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8BA5" w14:textId="4F4B976C" w:rsidR="00585B4C" w:rsidRDefault="00861139">
      <w:pPr>
        <w:tabs>
          <w:tab w:val="left" w:pos="6480"/>
        </w:tabs>
      </w:pPr>
      <w:r>
        <w:rPr>
          <w:noProof/>
        </w:rPr>
        <w:drawing>
          <wp:inline distT="0" distB="0" distL="0" distR="0" wp14:anchorId="70AE3D41" wp14:editId="21FCD9BC">
            <wp:extent cx="1112520" cy="1092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B4C">
        <w:tab/>
      </w:r>
      <w:r>
        <w:rPr>
          <w:noProof/>
        </w:rPr>
        <w:drawing>
          <wp:inline distT="0" distB="0" distL="0" distR="0" wp14:anchorId="6770D761" wp14:editId="7FA6C2CB">
            <wp:extent cx="1569720" cy="12598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E573" w14:textId="77777777" w:rsidR="00F972A2" w:rsidRDefault="00F972A2">
      <w:pPr>
        <w:pStyle w:val="Heading1"/>
        <w:rPr>
          <w:sz w:val="28"/>
          <w:szCs w:val="28"/>
        </w:rPr>
      </w:pPr>
    </w:p>
    <w:p w14:paraId="5F3C4292" w14:textId="6758A560" w:rsidR="00585B4C" w:rsidRPr="00F972A2" w:rsidRDefault="0092309D">
      <w:pPr>
        <w:pStyle w:val="Heading1"/>
        <w:rPr>
          <w:sz w:val="28"/>
          <w:szCs w:val="28"/>
        </w:rPr>
      </w:pPr>
      <w:r w:rsidRPr="00F972A2">
        <w:rPr>
          <w:sz w:val="28"/>
          <w:szCs w:val="28"/>
        </w:rPr>
        <w:t>DBE</w:t>
      </w:r>
      <w:r w:rsidR="00585B4C" w:rsidRPr="00F972A2">
        <w:rPr>
          <w:sz w:val="28"/>
          <w:szCs w:val="28"/>
        </w:rPr>
        <w:t xml:space="preserve"> Committee</w:t>
      </w:r>
      <w:r w:rsidR="002B6B93" w:rsidRPr="00F972A2">
        <w:rPr>
          <w:sz w:val="28"/>
          <w:szCs w:val="28"/>
        </w:rPr>
        <w:t xml:space="preserve"> Meeting</w:t>
      </w:r>
    </w:p>
    <w:p w14:paraId="25D2B40E" w14:textId="0B9AD990" w:rsidR="00585B4C" w:rsidRPr="00F972A2" w:rsidRDefault="00445044">
      <w:pPr>
        <w:tabs>
          <w:tab w:val="left" w:pos="2880"/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</w:t>
      </w:r>
      <w:r w:rsidR="00483E7A" w:rsidRPr="00F972A2">
        <w:rPr>
          <w:rFonts w:ascii="Arial" w:hAnsi="Arial" w:cs="Arial"/>
          <w:b/>
          <w:bCs/>
          <w:sz w:val="28"/>
          <w:szCs w:val="28"/>
        </w:rPr>
        <w:t xml:space="preserve">day, </w:t>
      </w:r>
      <w:r w:rsidR="0045560E">
        <w:rPr>
          <w:rFonts w:ascii="Arial" w:hAnsi="Arial" w:cs="Arial"/>
          <w:b/>
          <w:bCs/>
          <w:sz w:val="28"/>
          <w:szCs w:val="28"/>
        </w:rPr>
        <w:t>March</w:t>
      </w:r>
      <w:r>
        <w:rPr>
          <w:rFonts w:ascii="Arial" w:hAnsi="Arial" w:cs="Arial"/>
          <w:b/>
          <w:bCs/>
          <w:sz w:val="28"/>
          <w:szCs w:val="28"/>
        </w:rPr>
        <w:t xml:space="preserve"> 6</w:t>
      </w:r>
      <w:r w:rsidR="003D3EFC" w:rsidRPr="00F972A2">
        <w:rPr>
          <w:rFonts w:ascii="Arial" w:hAnsi="Arial" w:cs="Arial"/>
          <w:b/>
          <w:bCs/>
          <w:sz w:val="28"/>
          <w:szCs w:val="28"/>
        </w:rPr>
        <w:t>, 20</w:t>
      </w:r>
      <w:r w:rsidR="00AB5555" w:rsidRPr="00F972A2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F47D8F" w:rsidRPr="00F972A2">
        <w:rPr>
          <w:rFonts w:ascii="Arial" w:hAnsi="Arial" w:cs="Arial"/>
          <w:b/>
          <w:bCs/>
          <w:sz w:val="28"/>
          <w:szCs w:val="28"/>
        </w:rPr>
        <w:t xml:space="preserve">, </w:t>
      </w:r>
      <w:r w:rsidR="0045560E">
        <w:rPr>
          <w:rFonts w:ascii="Arial" w:hAnsi="Arial" w:cs="Arial"/>
          <w:b/>
          <w:bCs/>
          <w:sz w:val="28"/>
          <w:szCs w:val="28"/>
        </w:rPr>
        <w:t>2</w:t>
      </w:r>
      <w:r w:rsidR="009B56AA" w:rsidRPr="00F972A2">
        <w:rPr>
          <w:rFonts w:ascii="Arial" w:hAnsi="Arial" w:cs="Arial"/>
          <w:b/>
          <w:bCs/>
          <w:sz w:val="28"/>
          <w:szCs w:val="28"/>
        </w:rPr>
        <w:t>:</w:t>
      </w:r>
      <w:r w:rsidR="001D44DB">
        <w:rPr>
          <w:rFonts w:ascii="Arial" w:hAnsi="Arial" w:cs="Arial"/>
          <w:b/>
          <w:bCs/>
          <w:sz w:val="28"/>
          <w:szCs w:val="28"/>
        </w:rPr>
        <w:t>0</w:t>
      </w:r>
      <w:r w:rsidR="00585B4C" w:rsidRPr="00F972A2">
        <w:rPr>
          <w:rFonts w:ascii="Arial" w:hAnsi="Arial" w:cs="Arial"/>
          <w:b/>
          <w:bCs/>
          <w:sz w:val="28"/>
          <w:szCs w:val="28"/>
        </w:rPr>
        <w:t xml:space="preserve">0 </w:t>
      </w:r>
      <w:r w:rsidR="0045560E">
        <w:rPr>
          <w:rFonts w:ascii="Arial" w:hAnsi="Arial" w:cs="Arial"/>
          <w:b/>
          <w:bCs/>
          <w:sz w:val="28"/>
          <w:szCs w:val="28"/>
        </w:rPr>
        <w:t>p</w:t>
      </w:r>
      <w:r w:rsidR="00585B4C" w:rsidRPr="00F972A2">
        <w:rPr>
          <w:rFonts w:ascii="Arial" w:hAnsi="Arial" w:cs="Arial"/>
          <w:b/>
          <w:bCs/>
          <w:sz w:val="28"/>
          <w:szCs w:val="28"/>
        </w:rPr>
        <w:t>.m.</w:t>
      </w:r>
      <w:r w:rsidR="00F90080" w:rsidRPr="00F972A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524ED6" w14:textId="0087B690" w:rsidR="00585B4C" w:rsidRPr="00F972A2" w:rsidRDefault="00515980">
      <w:pPr>
        <w:tabs>
          <w:tab w:val="left" w:pos="2880"/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  <w:r w:rsidRPr="00F972A2">
        <w:rPr>
          <w:rFonts w:ascii="Arial" w:hAnsi="Arial" w:cs="Arial"/>
          <w:b/>
          <w:bCs/>
          <w:sz w:val="28"/>
          <w:szCs w:val="28"/>
        </w:rPr>
        <w:t>1313 Dublin Rd., Colu</w:t>
      </w:r>
      <w:r w:rsidR="00C81BAB">
        <w:rPr>
          <w:rFonts w:ascii="Arial" w:hAnsi="Arial" w:cs="Arial"/>
          <w:b/>
          <w:bCs/>
          <w:sz w:val="28"/>
          <w:szCs w:val="28"/>
        </w:rPr>
        <w:t>m</w:t>
      </w:r>
      <w:r w:rsidRPr="00F972A2">
        <w:rPr>
          <w:rFonts w:ascii="Arial" w:hAnsi="Arial" w:cs="Arial"/>
          <w:b/>
          <w:bCs/>
          <w:sz w:val="28"/>
          <w:szCs w:val="28"/>
        </w:rPr>
        <w:t xml:space="preserve">bus, &amp; </w:t>
      </w:r>
      <w:r w:rsidR="00A76C78" w:rsidRPr="00F972A2">
        <w:rPr>
          <w:rFonts w:ascii="Arial" w:hAnsi="Arial" w:cs="Arial"/>
          <w:b/>
          <w:bCs/>
          <w:sz w:val="28"/>
          <w:szCs w:val="28"/>
        </w:rPr>
        <w:t>Zoom Meeting</w:t>
      </w:r>
    </w:p>
    <w:p w14:paraId="33A721BD" w14:textId="77777777" w:rsidR="00C53565" w:rsidRDefault="00C53565">
      <w:pPr>
        <w:tabs>
          <w:tab w:val="left" w:pos="2880"/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</w:p>
    <w:p w14:paraId="03F90328" w14:textId="77777777" w:rsidR="00CC7A16" w:rsidRPr="00F972A2" w:rsidRDefault="00CC7A16">
      <w:pPr>
        <w:tabs>
          <w:tab w:val="left" w:pos="2880"/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</w:p>
    <w:p w14:paraId="2DC619C4" w14:textId="55C47900" w:rsidR="00585B4C" w:rsidRPr="00F972A2" w:rsidRDefault="006A65E8">
      <w:pPr>
        <w:tabs>
          <w:tab w:val="left" w:pos="2880"/>
          <w:tab w:val="left" w:pos="72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M I N U T E S </w:t>
      </w:r>
    </w:p>
    <w:p w14:paraId="23D74055" w14:textId="77777777" w:rsidR="00C53565" w:rsidRDefault="00C53565">
      <w:pPr>
        <w:tabs>
          <w:tab w:val="left" w:pos="2880"/>
          <w:tab w:val="left" w:pos="72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CCCA5F1" w14:textId="77777777" w:rsidR="00420BE0" w:rsidRPr="00F972A2" w:rsidRDefault="00420BE0">
      <w:pPr>
        <w:tabs>
          <w:tab w:val="left" w:pos="2880"/>
          <w:tab w:val="left" w:pos="72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3CBC556" w14:textId="6E74209C" w:rsidR="00585B4C" w:rsidRPr="00F972A2" w:rsidRDefault="00585B4C" w:rsidP="00C81BAB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F972A2">
        <w:rPr>
          <w:rFonts w:ascii="Arial" w:hAnsi="Arial" w:cs="Arial"/>
          <w:sz w:val="28"/>
          <w:szCs w:val="28"/>
        </w:rPr>
        <w:t>Call to order</w:t>
      </w:r>
      <w:r w:rsidR="0092309D" w:rsidRPr="00F972A2">
        <w:rPr>
          <w:rFonts w:ascii="Arial" w:hAnsi="Arial" w:cs="Arial"/>
          <w:sz w:val="28"/>
          <w:szCs w:val="28"/>
        </w:rPr>
        <w:t xml:space="preserve"> </w:t>
      </w:r>
      <w:r w:rsidR="00526CCC" w:rsidRPr="00E94E19">
        <w:rPr>
          <w:rFonts w:ascii="Arial" w:hAnsi="Arial" w:cs="Arial"/>
          <w:color w:val="0070C0"/>
          <w:sz w:val="28"/>
          <w:szCs w:val="28"/>
        </w:rPr>
        <w:t>–</w:t>
      </w:r>
      <w:r w:rsidR="00205B05" w:rsidRPr="00E94E19">
        <w:rPr>
          <w:rFonts w:ascii="Arial" w:hAnsi="Arial" w:cs="Arial"/>
          <w:color w:val="0070C0"/>
          <w:sz w:val="28"/>
          <w:szCs w:val="28"/>
        </w:rPr>
        <w:t xml:space="preserve"> </w:t>
      </w:r>
      <w:r w:rsidR="00526CCC" w:rsidRPr="00E94E19">
        <w:rPr>
          <w:rFonts w:ascii="Arial" w:hAnsi="Arial" w:cs="Arial"/>
          <w:color w:val="0070C0"/>
          <w:sz w:val="28"/>
          <w:szCs w:val="28"/>
        </w:rPr>
        <w:t>2:03 p.m.</w:t>
      </w:r>
    </w:p>
    <w:p w14:paraId="0B5E4086" w14:textId="77777777" w:rsidR="002C12C8" w:rsidRPr="00F972A2" w:rsidRDefault="002C12C8">
      <w:pPr>
        <w:tabs>
          <w:tab w:val="left" w:pos="2880"/>
          <w:tab w:val="num" w:pos="3240"/>
          <w:tab w:val="left" w:pos="7200"/>
        </w:tabs>
        <w:rPr>
          <w:rFonts w:ascii="Arial" w:hAnsi="Arial" w:cs="Arial"/>
          <w:sz w:val="28"/>
          <w:szCs w:val="28"/>
        </w:rPr>
      </w:pPr>
    </w:p>
    <w:p w14:paraId="39DE04B6" w14:textId="77777777" w:rsidR="008540E1" w:rsidRDefault="008540E1" w:rsidP="008540E1">
      <w:pPr>
        <w:numPr>
          <w:ilvl w:val="0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  <w:r w:rsidRPr="00F972A2">
        <w:rPr>
          <w:rFonts w:ascii="Arial" w:hAnsi="Arial" w:cs="Arial"/>
          <w:sz w:val="28"/>
          <w:szCs w:val="28"/>
        </w:rPr>
        <w:t>Introductions</w:t>
      </w:r>
    </w:p>
    <w:p w14:paraId="6C38AA3C" w14:textId="77777777" w:rsidR="00E8184B" w:rsidRDefault="00E8184B" w:rsidP="00E8184B">
      <w:p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</w:p>
    <w:p w14:paraId="633B2F19" w14:textId="14169295" w:rsidR="00F6762C" w:rsidRPr="00AA77B3" w:rsidRDefault="004E623C" w:rsidP="00E8184B">
      <w:pPr>
        <w:pStyle w:val="ListParagraph"/>
        <w:numPr>
          <w:ilvl w:val="0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</w:t>
      </w:r>
      <w:r w:rsidR="00BC2E19">
        <w:rPr>
          <w:rFonts w:ascii="Arial" w:hAnsi="Arial" w:cs="Arial"/>
          <w:sz w:val="28"/>
          <w:szCs w:val="28"/>
        </w:rPr>
        <w:t xml:space="preserve"> SBE Program </w:t>
      </w:r>
      <w:r w:rsidR="00A4097D">
        <w:rPr>
          <w:rFonts w:ascii="Arial" w:hAnsi="Arial" w:cs="Arial"/>
          <w:sz w:val="28"/>
          <w:szCs w:val="28"/>
        </w:rPr>
        <w:t>study</w:t>
      </w:r>
    </w:p>
    <w:p w14:paraId="341BF82C" w14:textId="77777777" w:rsidR="00AA77B3" w:rsidRPr="00AA77B3" w:rsidRDefault="00AA77B3" w:rsidP="00AA77B3">
      <w:pPr>
        <w:pStyle w:val="ListParagraph"/>
        <w:rPr>
          <w:rFonts w:ascii="Arial" w:hAnsi="Arial" w:cs="Arial"/>
          <w:sz w:val="28"/>
          <w:szCs w:val="28"/>
        </w:rPr>
      </w:pPr>
    </w:p>
    <w:p w14:paraId="0DA5FE5D" w14:textId="0058663E" w:rsidR="00AA77B3" w:rsidRPr="00E94E19" w:rsidRDefault="00ED61D9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 xml:space="preserve">“Tiered” recommendation </w:t>
      </w:r>
      <w:r w:rsidR="00EB5D2C" w:rsidRPr="00E94E19">
        <w:rPr>
          <w:rFonts w:ascii="Arial" w:hAnsi="Arial" w:cs="Arial"/>
          <w:color w:val="0070C0"/>
          <w:sz w:val="28"/>
          <w:szCs w:val="28"/>
        </w:rPr>
        <w:t>for SBE program – ODOT has not really considered moving this</w:t>
      </w:r>
      <w:r w:rsidR="00696326" w:rsidRPr="00E94E19">
        <w:rPr>
          <w:rFonts w:ascii="Arial" w:hAnsi="Arial" w:cs="Arial"/>
          <w:color w:val="0070C0"/>
          <w:sz w:val="28"/>
          <w:szCs w:val="28"/>
        </w:rPr>
        <w:t xml:space="preserve"> forward.</w:t>
      </w:r>
      <w:r w:rsidR="00CE746B" w:rsidRPr="00E94E19">
        <w:rPr>
          <w:rFonts w:ascii="Arial" w:hAnsi="Arial" w:cs="Arial"/>
          <w:color w:val="0070C0"/>
          <w:sz w:val="28"/>
          <w:szCs w:val="28"/>
        </w:rPr>
        <w:t xml:space="preserve">  Still gathering feedback, need to present to ACEC and ODOT CPAs.  </w:t>
      </w:r>
      <w:r w:rsidR="006A5BF7" w:rsidRPr="00E94E19">
        <w:rPr>
          <w:rFonts w:ascii="Arial" w:hAnsi="Arial" w:cs="Arial"/>
          <w:color w:val="0070C0"/>
          <w:sz w:val="28"/>
          <w:szCs w:val="28"/>
        </w:rPr>
        <w:t xml:space="preserve">Need to prepare something for the Director after Dave </w:t>
      </w:r>
      <w:r w:rsidR="007F0F0E" w:rsidRPr="00E94E19">
        <w:rPr>
          <w:rFonts w:ascii="Arial" w:hAnsi="Arial" w:cs="Arial"/>
          <w:color w:val="0070C0"/>
          <w:sz w:val="28"/>
          <w:szCs w:val="28"/>
        </w:rPr>
        <w:t>Slatzer returns in mid-April.</w:t>
      </w:r>
      <w:r w:rsidR="00C32F97" w:rsidRPr="00E94E19">
        <w:rPr>
          <w:rFonts w:ascii="Arial" w:hAnsi="Arial" w:cs="Arial"/>
          <w:color w:val="0070C0"/>
          <w:sz w:val="28"/>
          <w:szCs w:val="28"/>
        </w:rPr>
        <w:t xml:space="preserve">  DBE Committee members </w:t>
      </w:r>
      <w:r w:rsidR="00F6678F" w:rsidRPr="00E94E19">
        <w:rPr>
          <w:rFonts w:ascii="Arial" w:hAnsi="Arial" w:cs="Arial"/>
          <w:color w:val="0070C0"/>
          <w:sz w:val="28"/>
          <w:szCs w:val="28"/>
        </w:rPr>
        <w:t>do not like this as it would deny some SBEs opportunities or put them at a disadvantage.</w:t>
      </w:r>
      <w:r w:rsidR="00171208" w:rsidRPr="00E94E19">
        <w:rPr>
          <w:rFonts w:ascii="Arial" w:hAnsi="Arial" w:cs="Arial"/>
          <w:color w:val="0070C0"/>
          <w:sz w:val="28"/>
          <w:szCs w:val="28"/>
        </w:rPr>
        <w:t xml:space="preserve">  Could lead to </w:t>
      </w:r>
      <w:r w:rsidR="000B1F3F" w:rsidRPr="00E94E19">
        <w:rPr>
          <w:rFonts w:ascii="Arial" w:hAnsi="Arial" w:cs="Arial"/>
          <w:color w:val="0070C0"/>
          <w:sz w:val="28"/>
          <w:szCs w:val="28"/>
        </w:rPr>
        <w:t>smaller SBEs staying at a lower level to keep opportunities.</w:t>
      </w:r>
    </w:p>
    <w:p w14:paraId="5B2749B7" w14:textId="3D67C36F" w:rsidR="00487605" w:rsidRPr="00E94E19" w:rsidRDefault="00FC4707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>ODOT goes over pros and cons.  Cons being it would be difficult to explain and administer</w:t>
      </w:r>
      <w:r w:rsidR="00DE56E1" w:rsidRPr="00E94E19">
        <w:rPr>
          <w:rFonts w:ascii="Arial" w:hAnsi="Arial" w:cs="Arial"/>
          <w:color w:val="0070C0"/>
          <w:sz w:val="28"/>
          <w:szCs w:val="28"/>
        </w:rPr>
        <w:t>; pros being it could lead to more firms being involved in ODOT work.</w:t>
      </w:r>
      <w:r w:rsidR="009F0807" w:rsidRPr="00E94E19">
        <w:rPr>
          <w:rFonts w:ascii="Arial" w:hAnsi="Arial" w:cs="Arial"/>
          <w:color w:val="0070C0"/>
          <w:sz w:val="28"/>
          <w:szCs w:val="28"/>
        </w:rPr>
        <w:t xml:space="preserve">  ODOT would not </w:t>
      </w:r>
      <w:r w:rsidR="00F13739" w:rsidRPr="00E94E19">
        <w:rPr>
          <w:rFonts w:ascii="Arial" w:hAnsi="Arial" w:cs="Arial"/>
          <w:color w:val="0070C0"/>
          <w:sz w:val="28"/>
          <w:szCs w:val="28"/>
        </w:rPr>
        <w:t xml:space="preserve">have stratified goals.  Would consider using a multiplier of the </w:t>
      </w:r>
      <w:r w:rsidR="00E74F71" w:rsidRPr="00E94E19">
        <w:rPr>
          <w:rFonts w:ascii="Arial" w:hAnsi="Arial" w:cs="Arial"/>
          <w:color w:val="0070C0"/>
          <w:sz w:val="28"/>
          <w:szCs w:val="28"/>
        </w:rPr>
        <w:t>dollars subbed to a small SBE as far as counting toward goal.</w:t>
      </w:r>
      <w:r w:rsidR="00553E87" w:rsidRPr="00E94E19">
        <w:rPr>
          <w:rFonts w:ascii="Arial" w:hAnsi="Arial" w:cs="Arial"/>
          <w:color w:val="0070C0"/>
          <w:sz w:val="28"/>
          <w:szCs w:val="28"/>
        </w:rPr>
        <w:t xml:space="preserve">  On the consultant side, development goals have still resulted in </w:t>
      </w:r>
      <w:r w:rsidR="00012258" w:rsidRPr="00E94E19">
        <w:rPr>
          <w:rFonts w:ascii="Arial" w:hAnsi="Arial" w:cs="Arial"/>
          <w:color w:val="0070C0"/>
          <w:sz w:val="28"/>
          <w:szCs w:val="28"/>
        </w:rPr>
        <w:t>primes using who they knew.</w:t>
      </w:r>
    </w:p>
    <w:p w14:paraId="250A73A3" w14:textId="46F87680" w:rsidR="00012258" w:rsidRPr="00E94E19" w:rsidRDefault="0074459C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 xml:space="preserve">The increase in County force account limits has severely limited opportunities for </w:t>
      </w:r>
      <w:r w:rsidR="0007448F" w:rsidRPr="00E94E19">
        <w:rPr>
          <w:rFonts w:ascii="Arial" w:hAnsi="Arial" w:cs="Arial"/>
          <w:color w:val="0070C0"/>
          <w:sz w:val="28"/>
          <w:szCs w:val="28"/>
        </w:rPr>
        <w:t>small companies.</w:t>
      </w:r>
    </w:p>
    <w:p w14:paraId="5519CD08" w14:textId="551927B4" w:rsidR="009E1E6E" w:rsidRPr="00E94E19" w:rsidRDefault="009E1E6E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 xml:space="preserve">Some discussion of Colorado’s </w:t>
      </w:r>
      <w:r w:rsidR="00D349B6" w:rsidRPr="00E94E19">
        <w:rPr>
          <w:rFonts w:ascii="Arial" w:hAnsi="Arial" w:cs="Arial"/>
          <w:color w:val="0070C0"/>
          <w:sz w:val="28"/>
          <w:szCs w:val="28"/>
        </w:rPr>
        <w:t>Emerging Small Business Program.</w:t>
      </w:r>
      <w:r w:rsidR="00657584" w:rsidRPr="00E94E19">
        <w:rPr>
          <w:rFonts w:ascii="Arial" w:hAnsi="Arial" w:cs="Arial"/>
          <w:color w:val="0070C0"/>
          <w:sz w:val="28"/>
          <w:szCs w:val="28"/>
        </w:rPr>
        <w:t xml:space="preserve">  Could limit it to companies that haven’t done </w:t>
      </w:r>
      <w:r w:rsidR="00657584" w:rsidRPr="00E94E19">
        <w:rPr>
          <w:rFonts w:ascii="Arial" w:hAnsi="Arial" w:cs="Arial"/>
          <w:color w:val="0070C0"/>
          <w:sz w:val="28"/>
          <w:szCs w:val="28"/>
        </w:rPr>
        <w:lastRenderedPageBreak/>
        <w:t>business with ODOT before, and limited to a number of years.</w:t>
      </w:r>
      <w:r w:rsidR="005206C1" w:rsidRPr="00E94E19">
        <w:rPr>
          <w:rFonts w:ascii="Arial" w:hAnsi="Arial" w:cs="Arial"/>
          <w:color w:val="0070C0"/>
          <w:sz w:val="28"/>
          <w:szCs w:val="28"/>
        </w:rPr>
        <w:t xml:space="preserve">  Would bonding and prequal be waived?</w:t>
      </w:r>
      <w:r w:rsidR="00375D59" w:rsidRPr="00E94E19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21120692" w14:textId="247B56CC" w:rsidR="005F507D" w:rsidRPr="00E94E19" w:rsidRDefault="005F507D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>ODOT wanted to see how they were doing with small businesses and the study did verify that they are.  Mainly focused on the set-asides.</w:t>
      </w:r>
    </w:p>
    <w:p w14:paraId="27A890B6" w14:textId="4069D600" w:rsidR="007C4FB4" w:rsidRPr="00E94E19" w:rsidRDefault="00D07F0E" w:rsidP="00AA77B3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>Design/Build and mega-projects are not advantageous to small businesses.</w:t>
      </w:r>
      <w:r w:rsidR="00C972F6" w:rsidRPr="00E94E19">
        <w:rPr>
          <w:rFonts w:ascii="Arial" w:hAnsi="Arial" w:cs="Arial"/>
          <w:color w:val="0070C0"/>
          <w:sz w:val="28"/>
          <w:szCs w:val="28"/>
        </w:rPr>
        <w:t xml:space="preserve">  Recommend unbundling of some projects.</w:t>
      </w:r>
    </w:p>
    <w:p w14:paraId="4A31C68B" w14:textId="561F78E2" w:rsidR="00282055" w:rsidRPr="00E94E19" w:rsidRDefault="00181827" w:rsidP="00F51A01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>Without tiers, ODOT most likely will recommend lo</w:t>
      </w:r>
      <w:r w:rsidR="00053896" w:rsidRPr="00E94E19">
        <w:rPr>
          <w:rFonts w:ascii="Arial" w:hAnsi="Arial" w:cs="Arial"/>
          <w:color w:val="0070C0"/>
          <w:sz w:val="28"/>
          <w:szCs w:val="28"/>
        </w:rPr>
        <w:t>w</w:t>
      </w:r>
      <w:r w:rsidRPr="00E94E19">
        <w:rPr>
          <w:rFonts w:ascii="Arial" w:hAnsi="Arial" w:cs="Arial"/>
          <w:color w:val="0070C0"/>
          <w:sz w:val="28"/>
          <w:szCs w:val="28"/>
        </w:rPr>
        <w:t>ering the cap on small businesses.</w:t>
      </w:r>
      <w:r w:rsidR="00053896" w:rsidRPr="00E94E19">
        <w:rPr>
          <w:rFonts w:ascii="Arial" w:hAnsi="Arial" w:cs="Arial"/>
          <w:color w:val="0070C0"/>
          <w:sz w:val="28"/>
          <w:szCs w:val="28"/>
        </w:rPr>
        <w:t xml:space="preserve">  </w:t>
      </w:r>
      <w:r w:rsidR="003002D5" w:rsidRPr="00E94E19">
        <w:rPr>
          <w:rFonts w:ascii="Arial" w:hAnsi="Arial" w:cs="Arial"/>
          <w:color w:val="0070C0"/>
          <w:sz w:val="28"/>
          <w:szCs w:val="28"/>
        </w:rPr>
        <w:t xml:space="preserve">Current $22.5 million </w:t>
      </w:r>
      <w:r w:rsidR="001056FA" w:rsidRPr="00E94E19">
        <w:rPr>
          <w:rFonts w:ascii="Arial" w:hAnsi="Arial" w:cs="Arial"/>
          <w:color w:val="0070C0"/>
          <w:sz w:val="28"/>
          <w:szCs w:val="28"/>
        </w:rPr>
        <w:t>encompasses 92% of all heavy/highway contractors.</w:t>
      </w:r>
    </w:p>
    <w:p w14:paraId="5499C602" w14:textId="5B616FF1" w:rsidR="00E14E9D" w:rsidRPr="00E94E19" w:rsidRDefault="00E14E9D" w:rsidP="00F51A01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E94E19">
        <w:rPr>
          <w:rFonts w:ascii="Arial" w:hAnsi="Arial" w:cs="Arial"/>
          <w:color w:val="0070C0"/>
          <w:sz w:val="28"/>
          <w:szCs w:val="28"/>
        </w:rPr>
        <w:t xml:space="preserve">Reviews </w:t>
      </w:r>
      <w:r w:rsidR="00FA589E" w:rsidRPr="00E94E19">
        <w:rPr>
          <w:rFonts w:ascii="Arial" w:hAnsi="Arial" w:cs="Arial"/>
          <w:color w:val="0070C0"/>
          <w:sz w:val="28"/>
          <w:szCs w:val="28"/>
        </w:rPr>
        <w:t xml:space="preserve">of the personal narratives are blind (for the panel making the decision).  The analysts know who </w:t>
      </w:r>
      <w:r w:rsidR="00431508" w:rsidRPr="00E94E19">
        <w:rPr>
          <w:rFonts w:ascii="Arial" w:hAnsi="Arial" w:cs="Arial"/>
          <w:color w:val="0070C0"/>
          <w:sz w:val="28"/>
          <w:szCs w:val="28"/>
        </w:rPr>
        <w:t>is submitting because they are redacting the identifying information.</w:t>
      </w:r>
    </w:p>
    <w:p w14:paraId="580FA9B8" w14:textId="77777777" w:rsidR="00A4097D" w:rsidRPr="00A4097D" w:rsidRDefault="00A4097D" w:rsidP="00A4097D">
      <w:pPr>
        <w:pStyle w:val="ListParagraph"/>
        <w:rPr>
          <w:rFonts w:ascii="Arial" w:hAnsi="Arial" w:cs="Arial"/>
          <w:sz w:val="28"/>
          <w:szCs w:val="28"/>
        </w:rPr>
      </w:pPr>
    </w:p>
    <w:p w14:paraId="2B28D211" w14:textId="067CBB0B" w:rsidR="00A4097D" w:rsidRDefault="00A4097D" w:rsidP="00E8184B">
      <w:pPr>
        <w:pStyle w:val="ListParagraph"/>
        <w:numPr>
          <w:ilvl w:val="0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on ODOT’s recertification of DBEs</w:t>
      </w:r>
    </w:p>
    <w:p w14:paraId="488CA5BD" w14:textId="77777777" w:rsidR="00AC301A" w:rsidRPr="00AC301A" w:rsidRDefault="00AC301A" w:rsidP="00AC301A">
      <w:pPr>
        <w:pStyle w:val="ListParagraph"/>
        <w:rPr>
          <w:rFonts w:ascii="Arial" w:hAnsi="Arial" w:cs="Arial"/>
          <w:sz w:val="28"/>
          <w:szCs w:val="28"/>
        </w:rPr>
      </w:pPr>
    </w:p>
    <w:p w14:paraId="6A5B3853" w14:textId="18FAFD52" w:rsidR="00AC301A" w:rsidRDefault="00AC301A" w:rsidP="00AC301A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 other States’ processes</w:t>
      </w:r>
    </w:p>
    <w:p w14:paraId="443F2D5F" w14:textId="02C53F04" w:rsidR="00923ABF" w:rsidRPr="00D16D74" w:rsidRDefault="00923ABF" w:rsidP="00923ABF">
      <w:pPr>
        <w:pStyle w:val="ListParagraph"/>
        <w:numPr>
          <w:ilvl w:val="2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Michigan has recertified </w:t>
      </w:r>
      <w:r w:rsidR="00BA422F" w:rsidRPr="00D16D74">
        <w:rPr>
          <w:rFonts w:ascii="Arial" w:hAnsi="Arial" w:cs="Arial"/>
          <w:color w:val="0070C0"/>
          <w:sz w:val="28"/>
          <w:szCs w:val="28"/>
        </w:rPr>
        <w:t xml:space="preserve">all 160 DBE firms that submitted a narrative.  They previously had about </w:t>
      </w:r>
      <w:r w:rsidR="00AB7F1E" w:rsidRPr="00D16D74">
        <w:rPr>
          <w:rFonts w:ascii="Arial" w:hAnsi="Arial" w:cs="Arial"/>
          <w:color w:val="0070C0"/>
          <w:sz w:val="28"/>
          <w:szCs w:val="28"/>
        </w:rPr>
        <w:t xml:space="preserve">250 DBEs, and many of them </w:t>
      </w:r>
      <w:r w:rsidR="00C92856" w:rsidRPr="00D16D74">
        <w:rPr>
          <w:rFonts w:ascii="Arial" w:hAnsi="Arial" w:cs="Arial"/>
          <w:color w:val="0070C0"/>
          <w:sz w:val="28"/>
          <w:szCs w:val="28"/>
        </w:rPr>
        <w:t xml:space="preserve">chose </w:t>
      </w:r>
      <w:r w:rsidR="00AB7F1E" w:rsidRPr="00D16D74">
        <w:rPr>
          <w:rFonts w:ascii="Arial" w:hAnsi="Arial" w:cs="Arial"/>
          <w:color w:val="0070C0"/>
          <w:sz w:val="28"/>
          <w:szCs w:val="28"/>
        </w:rPr>
        <w:t xml:space="preserve">not </w:t>
      </w:r>
      <w:r w:rsidR="00C92856" w:rsidRPr="00D16D74">
        <w:rPr>
          <w:rFonts w:ascii="Arial" w:hAnsi="Arial" w:cs="Arial"/>
          <w:color w:val="0070C0"/>
          <w:sz w:val="28"/>
          <w:szCs w:val="28"/>
        </w:rPr>
        <w:t xml:space="preserve">to </w:t>
      </w:r>
      <w:r w:rsidR="00AB7F1E" w:rsidRPr="00D16D74">
        <w:rPr>
          <w:rFonts w:ascii="Arial" w:hAnsi="Arial" w:cs="Arial"/>
          <w:color w:val="0070C0"/>
          <w:sz w:val="28"/>
          <w:szCs w:val="28"/>
        </w:rPr>
        <w:t>submit a narrative.</w:t>
      </w:r>
      <w:r w:rsidR="00C92856" w:rsidRPr="00D16D74">
        <w:rPr>
          <w:rFonts w:ascii="Arial" w:hAnsi="Arial" w:cs="Arial"/>
          <w:color w:val="0070C0"/>
          <w:sz w:val="28"/>
          <w:szCs w:val="28"/>
        </w:rPr>
        <w:t xml:space="preserve">  They will be setting DBE goals on projects soon.  Not sure at this point if they will have SBE and DBE goals on the same project.</w:t>
      </w:r>
      <w:r w:rsidR="00D27C17" w:rsidRPr="00D16D74">
        <w:rPr>
          <w:rFonts w:ascii="Arial" w:hAnsi="Arial" w:cs="Arial"/>
          <w:color w:val="0070C0"/>
          <w:sz w:val="28"/>
          <w:szCs w:val="28"/>
        </w:rPr>
        <w:t xml:space="preserve">  Overall goal for DBEs was lowered from </w:t>
      </w:r>
      <w:r w:rsidR="000035CC" w:rsidRPr="00D16D74">
        <w:rPr>
          <w:rFonts w:ascii="Arial" w:hAnsi="Arial" w:cs="Arial"/>
          <w:color w:val="0070C0"/>
          <w:sz w:val="28"/>
          <w:szCs w:val="28"/>
        </w:rPr>
        <w:t>8</w:t>
      </w:r>
      <w:r w:rsidR="00D27C17" w:rsidRPr="00D16D74">
        <w:rPr>
          <w:rFonts w:ascii="Arial" w:hAnsi="Arial" w:cs="Arial"/>
          <w:color w:val="0070C0"/>
          <w:sz w:val="28"/>
          <w:szCs w:val="28"/>
        </w:rPr>
        <w:t xml:space="preserve">% to </w:t>
      </w:r>
      <w:r w:rsidR="000035CC" w:rsidRPr="00D16D74">
        <w:rPr>
          <w:rFonts w:ascii="Arial" w:hAnsi="Arial" w:cs="Arial"/>
          <w:color w:val="0070C0"/>
          <w:sz w:val="28"/>
          <w:szCs w:val="28"/>
        </w:rPr>
        <w:t xml:space="preserve">5%.  </w:t>
      </w:r>
      <w:r w:rsidR="001C20B2" w:rsidRPr="00D16D74">
        <w:rPr>
          <w:rFonts w:ascii="Arial" w:hAnsi="Arial" w:cs="Arial"/>
          <w:color w:val="0070C0"/>
          <w:sz w:val="28"/>
          <w:szCs w:val="28"/>
        </w:rPr>
        <w:t>Michigan’s w</w:t>
      </w:r>
      <w:r w:rsidR="00974016" w:rsidRPr="00D16D74">
        <w:rPr>
          <w:rFonts w:ascii="Arial" w:hAnsi="Arial" w:cs="Arial"/>
          <w:color w:val="0070C0"/>
          <w:sz w:val="28"/>
          <w:szCs w:val="28"/>
        </w:rPr>
        <w:t>orkshops he</w:t>
      </w:r>
      <w:r w:rsidR="001C20B2" w:rsidRPr="00D16D74">
        <w:rPr>
          <w:rFonts w:ascii="Arial" w:hAnsi="Arial" w:cs="Arial"/>
          <w:color w:val="0070C0"/>
          <w:sz w:val="28"/>
          <w:szCs w:val="28"/>
        </w:rPr>
        <w:t>lped firms produce the 100% success rate for narratives.</w:t>
      </w:r>
    </w:p>
    <w:p w14:paraId="61F7C5C8" w14:textId="7EA9006C" w:rsidR="00282055" w:rsidRPr="00D16D74" w:rsidRDefault="008F0EA3" w:rsidP="00282055">
      <w:pPr>
        <w:pStyle w:val="ListParagraph"/>
        <w:numPr>
          <w:ilvl w:val="2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ODOT has committed to not having multiple goals on the same project, and will evaluate whether to have </w:t>
      </w:r>
      <w:r w:rsidR="008C7E33" w:rsidRPr="00D16D74">
        <w:rPr>
          <w:rFonts w:ascii="Arial" w:hAnsi="Arial" w:cs="Arial"/>
          <w:color w:val="0070C0"/>
          <w:sz w:val="28"/>
          <w:szCs w:val="28"/>
        </w:rPr>
        <w:t xml:space="preserve">an SBE or DBE goal on a </w:t>
      </w:r>
      <w:r w:rsidR="00F51A01" w:rsidRPr="00D16D74">
        <w:rPr>
          <w:rFonts w:ascii="Arial" w:hAnsi="Arial" w:cs="Arial"/>
          <w:color w:val="0070C0"/>
          <w:sz w:val="28"/>
          <w:szCs w:val="28"/>
        </w:rPr>
        <w:t>project-by-project</w:t>
      </w:r>
      <w:r w:rsidR="008C7E33" w:rsidRPr="00D16D74">
        <w:rPr>
          <w:rFonts w:ascii="Arial" w:hAnsi="Arial" w:cs="Arial"/>
          <w:color w:val="0070C0"/>
          <w:sz w:val="28"/>
          <w:szCs w:val="28"/>
        </w:rPr>
        <w:t xml:space="preserve"> basis.</w:t>
      </w:r>
    </w:p>
    <w:p w14:paraId="03C08485" w14:textId="63E627B6" w:rsidR="00505408" w:rsidRPr="00D16D74" w:rsidRDefault="00B44137" w:rsidP="00505408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Currently 50 personal narratives to review</w:t>
      </w:r>
      <w:r w:rsidR="00444935" w:rsidRPr="00D16D74">
        <w:rPr>
          <w:rFonts w:ascii="Arial" w:hAnsi="Arial" w:cs="Arial"/>
          <w:color w:val="0070C0"/>
          <w:sz w:val="28"/>
          <w:szCs w:val="28"/>
        </w:rPr>
        <w:t xml:space="preserve"> and 49 new DBEapplications.  Many have been very </w:t>
      </w:r>
      <w:r w:rsidR="00D66A0D" w:rsidRPr="00D16D74">
        <w:rPr>
          <w:rFonts w:ascii="Arial" w:hAnsi="Arial" w:cs="Arial"/>
          <w:color w:val="0070C0"/>
          <w:sz w:val="28"/>
          <w:szCs w:val="28"/>
        </w:rPr>
        <w:t xml:space="preserve">generic/vague and not passable by ODOT’s standards.  Need to connect the dots as </w:t>
      </w:r>
      <w:r w:rsidR="00E157CD" w:rsidRPr="00D16D74">
        <w:rPr>
          <w:rFonts w:ascii="Arial" w:hAnsi="Arial" w:cs="Arial"/>
          <w:color w:val="0070C0"/>
          <w:sz w:val="28"/>
          <w:szCs w:val="28"/>
        </w:rPr>
        <w:t>to what happened in your personal life to the economic harm.</w:t>
      </w:r>
      <w:r w:rsidR="00480C04" w:rsidRPr="00D16D74">
        <w:rPr>
          <w:rFonts w:ascii="Arial" w:hAnsi="Arial" w:cs="Arial"/>
          <w:color w:val="0070C0"/>
          <w:sz w:val="28"/>
          <w:szCs w:val="28"/>
        </w:rPr>
        <w:t xml:space="preserve">  Did </w:t>
      </w:r>
      <w:r w:rsidR="008D4535" w:rsidRPr="00D16D74">
        <w:rPr>
          <w:rFonts w:ascii="Arial" w:hAnsi="Arial" w:cs="Arial"/>
          <w:color w:val="0070C0"/>
          <w:sz w:val="28"/>
          <w:szCs w:val="28"/>
        </w:rPr>
        <w:t>it impact business, employment, or education?</w:t>
      </w:r>
      <w:r w:rsidR="001A5F10" w:rsidRPr="00D16D74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4E09A06E" w14:textId="6718A874" w:rsidR="00D5276A" w:rsidRPr="00D16D74" w:rsidRDefault="00C03881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Narratives will be retained as long as you’re certified plus 30 years.</w:t>
      </w:r>
      <w:r w:rsidR="00A40ACE" w:rsidRPr="00D16D74">
        <w:rPr>
          <w:rFonts w:ascii="Arial" w:hAnsi="Arial" w:cs="Arial"/>
          <w:color w:val="0070C0"/>
          <w:sz w:val="28"/>
          <w:szCs w:val="28"/>
        </w:rPr>
        <w:t xml:space="preserve">  Can’t release it without the </w:t>
      </w:r>
      <w:r w:rsidR="00744258" w:rsidRPr="00D16D74">
        <w:rPr>
          <w:rFonts w:ascii="Arial" w:hAnsi="Arial" w:cs="Arial"/>
          <w:color w:val="0070C0"/>
          <w:sz w:val="28"/>
          <w:szCs w:val="28"/>
        </w:rPr>
        <w:t>Contractor’s permission unless there is a lawsuit.</w:t>
      </w:r>
    </w:p>
    <w:p w14:paraId="1630EC03" w14:textId="4735330E" w:rsidR="00DC2E79" w:rsidRPr="00D16D74" w:rsidRDefault="00DC2E79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ODOT will not be making changes to the SBE program until the DBE program is </w:t>
      </w:r>
      <w:r w:rsidR="00221719" w:rsidRPr="00D16D74">
        <w:rPr>
          <w:rFonts w:ascii="Arial" w:hAnsi="Arial" w:cs="Arial"/>
          <w:color w:val="0070C0"/>
          <w:sz w:val="28"/>
          <w:szCs w:val="28"/>
        </w:rPr>
        <w:t xml:space="preserve">back </w:t>
      </w:r>
      <w:r w:rsidRPr="00D16D74">
        <w:rPr>
          <w:rFonts w:ascii="Arial" w:hAnsi="Arial" w:cs="Arial"/>
          <w:color w:val="0070C0"/>
          <w:sz w:val="28"/>
          <w:szCs w:val="28"/>
        </w:rPr>
        <w:t>in place</w:t>
      </w:r>
      <w:r w:rsidR="00221719" w:rsidRPr="00D16D74">
        <w:rPr>
          <w:rFonts w:ascii="Arial" w:hAnsi="Arial" w:cs="Arial"/>
          <w:color w:val="0070C0"/>
          <w:sz w:val="28"/>
          <w:szCs w:val="28"/>
        </w:rPr>
        <w:t>.</w:t>
      </w:r>
    </w:p>
    <w:p w14:paraId="4D7BE031" w14:textId="544C382A" w:rsidR="00896F93" w:rsidRPr="00D16D74" w:rsidRDefault="007472C3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With the tiers, there could be some relaxation of CUF or other </w:t>
      </w:r>
      <w:r w:rsidR="00D351CA" w:rsidRPr="00D16D74">
        <w:rPr>
          <w:rFonts w:ascii="Arial" w:hAnsi="Arial" w:cs="Arial"/>
          <w:color w:val="0070C0"/>
          <w:sz w:val="28"/>
          <w:szCs w:val="28"/>
        </w:rPr>
        <w:t xml:space="preserve">resources made available to SBE 1s or 2s.  </w:t>
      </w:r>
    </w:p>
    <w:p w14:paraId="7202C893" w14:textId="6B9AF8AE" w:rsidR="00184D8F" w:rsidRPr="00D16D74" w:rsidRDefault="00184D8F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Concern over help versus reli</w:t>
      </w:r>
      <w:r w:rsidR="006C0AFC" w:rsidRPr="00D16D74">
        <w:rPr>
          <w:rFonts w:ascii="Arial" w:hAnsi="Arial" w:cs="Arial"/>
          <w:color w:val="0070C0"/>
          <w:sz w:val="28"/>
          <w:szCs w:val="28"/>
        </w:rPr>
        <w:t>ance, with a time frame attached.</w:t>
      </w:r>
    </w:p>
    <w:p w14:paraId="5E0BF3DE" w14:textId="19613273" w:rsidR="00765FC1" w:rsidRPr="00D16D74" w:rsidRDefault="00105E82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lastRenderedPageBreak/>
        <w:t xml:space="preserve">Director Boratyn wants to have something ready to hand off to the next administration, so </w:t>
      </w:r>
      <w:r w:rsidR="001A25F2" w:rsidRPr="00D16D74">
        <w:rPr>
          <w:rFonts w:ascii="Arial" w:hAnsi="Arial" w:cs="Arial"/>
          <w:color w:val="0070C0"/>
          <w:sz w:val="28"/>
          <w:szCs w:val="28"/>
        </w:rPr>
        <w:t>it is unlikely to be implemented this year.</w:t>
      </w:r>
    </w:p>
    <w:p w14:paraId="5D9C8766" w14:textId="56292245" w:rsidR="00334120" w:rsidRPr="00D16D74" w:rsidRDefault="00334120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Candidates for Governor have not been asked about their stance on </w:t>
      </w:r>
      <w:r w:rsidR="00C610FD" w:rsidRPr="00D16D74">
        <w:rPr>
          <w:rFonts w:ascii="Arial" w:hAnsi="Arial" w:cs="Arial"/>
          <w:color w:val="0070C0"/>
          <w:sz w:val="28"/>
          <w:szCs w:val="28"/>
        </w:rPr>
        <w:t>the SBE program.</w:t>
      </w:r>
    </w:p>
    <w:p w14:paraId="3E5390AC" w14:textId="4D7AE49C" w:rsidR="00482232" w:rsidRPr="00D16D74" w:rsidRDefault="00482232" w:rsidP="00B976C4">
      <w:pPr>
        <w:pStyle w:val="ListParagraph"/>
        <w:numPr>
          <w:ilvl w:val="1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ODOT has looked at the 56 projects</w:t>
      </w:r>
      <w:r w:rsidR="00FD4BBD" w:rsidRPr="00D16D74">
        <w:rPr>
          <w:rFonts w:ascii="Arial" w:hAnsi="Arial" w:cs="Arial"/>
          <w:color w:val="0070C0"/>
          <w:sz w:val="28"/>
          <w:szCs w:val="28"/>
        </w:rPr>
        <w:t xml:space="preserve"> (late 2024 to October 2025)</w:t>
      </w:r>
      <w:r w:rsidRPr="00D16D74">
        <w:rPr>
          <w:rFonts w:ascii="Arial" w:hAnsi="Arial" w:cs="Arial"/>
          <w:color w:val="0070C0"/>
          <w:sz w:val="28"/>
          <w:szCs w:val="28"/>
        </w:rPr>
        <w:t xml:space="preserve"> that had DBE goals removed from them.</w:t>
      </w:r>
      <w:r w:rsidR="008165BD" w:rsidRPr="00D16D74">
        <w:rPr>
          <w:rFonts w:ascii="Arial" w:hAnsi="Arial" w:cs="Arial"/>
          <w:color w:val="0070C0"/>
          <w:sz w:val="28"/>
          <w:szCs w:val="28"/>
        </w:rPr>
        <w:t xml:space="preserve">  Participation of DBEs was at </w:t>
      </w:r>
      <w:r w:rsidR="00257F42" w:rsidRPr="00D16D74">
        <w:rPr>
          <w:rFonts w:ascii="Arial" w:hAnsi="Arial" w:cs="Arial"/>
          <w:color w:val="0070C0"/>
          <w:sz w:val="28"/>
          <w:szCs w:val="28"/>
        </w:rPr>
        <w:t>~</w:t>
      </w:r>
      <w:r w:rsidR="008E1130" w:rsidRPr="00D16D74">
        <w:rPr>
          <w:rFonts w:ascii="Arial" w:hAnsi="Arial" w:cs="Arial"/>
          <w:color w:val="0070C0"/>
          <w:sz w:val="28"/>
          <w:szCs w:val="28"/>
        </w:rPr>
        <w:t>2%</w:t>
      </w:r>
      <w:r w:rsidR="0072037E" w:rsidRPr="00D16D74">
        <w:rPr>
          <w:rFonts w:ascii="Arial" w:hAnsi="Arial" w:cs="Arial"/>
          <w:color w:val="0070C0"/>
          <w:sz w:val="28"/>
          <w:szCs w:val="28"/>
        </w:rPr>
        <w:t>.  Goals would have been around 8%.</w:t>
      </w:r>
    </w:p>
    <w:p w14:paraId="047440BB" w14:textId="77777777" w:rsidR="00257F42" w:rsidRPr="00D16D74" w:rsidRDefault="00257F42" w:rsidP="00257F42">
      <w:p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</w:p>
    <w:p w14:paraId="0986F92F" w14:textId="14605FA7" w:rsidR="00257F42" w:rsidRPr="00D16D74" w:rsidRDefault="00257F42" w:rsidP="00257F42">
      <w:pPr>
        <w:pStyle w:val="ListParagraph"/>
        <w:numPr>
          <w:ilvl w:val="0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SBE set-aside projects</w:t>
      </w:r>
    </w:p>
    <w:p w14:paraId="43AC0CF0" w14:textId="1A506F88" w:rsidR="00D63EB3" w:rsidRPr="00D16D74" w:rsidRDefault="00D63EB3" w:rsidP="00D63EB3">
      <w:pPr>
        <w:pStyle w:val="ListParagraph"/>
        <w:numPr>
          <w:ilvl w:val="1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Usually have an undesirable element to them.</w:t>
      </w:r>
      <w:r w:rsidR="00164AC1" w:rsidRPr="00D16D74">
        <w:rPr>
          <w:rFonts w:ascii="Arial" w:hAnsi="Arial" w:cs="Arial"/>
          <w:color w:val="0070C0"/>
          <w:sz w:val="28"/>
          <w:szCs w:val="28"/>
        </w:rPr>
        <w:t xml:space="preserve">  </w:t>
      </w:r>
      <w:r w:rsidR="00BC597F" w:rsidRPr="00D16D74">
        <w:rPr>
          <w:rFonts w:ascii="Arial" w:hAnsi="Arial" w:cs="Arial"/>
          <w:color w:val="0070C0"/>
          <w:sz w:val="28"/>
          <w:szCs w:val="28"/>
        </w:rPr>
        <w:t>No rural bridges, small city bridges, turn lanes</w:t>
      </w:r>
      <w:r w:rsidR="00B936AA" w:rsidRPr="00D16D74">
        <w:rPr>
          <w:rFonts w:ascii="Arial" w:hAnsi="Arial" w:cs="Arial"/>
          <w:color w:val="0070C0"/>
          <w:sz w:val="28"/>
          <w:szCs w:val="28"/>
        </w:rPr>
        <w:t xml:space="preserve">.  </w:t>
      </w:r>
      <w:r w:rsidR="00164AC1" w:rsidRPr="00D16D74">
        <w:rPr>
          <w:rFonts w:ascii="Arial" w:hAnsi="Arial" w:cs="Arial"/>
          <w:color w:val="0070C0"/>
          <w:sz w:val="28"/>
          <w:szCs w:val="28"/>
        </w:rPr>
        <w:t>Culvert paving</w:t>
      </w:r>
      <w:r w:rsidR="00D51AB5" w:rsidRPr="00D16D74">
        <w:rPr>
          <w:rFonts w:ascii="Arial" w:hAnsi="Arial" w:cs="Arial"/>
          <w:color w:val="0070C0"/>
          <w:sz w:val="28"/>
          <w:szCs w:val="28"/>
        </w:rPr>
        <w:t>,</w:t>
      </w:r>
      <w:r w:rsidR="00B936AA" w:rsidRPr="00D16D74">
        <w:rPr>
          <w:rFonts w:ascii="Arial" w:hAnsi="Arial" w:cs="Arial"/>
          <w:color w:val="0070C0"/>
          <w:sz w:val="28"/>
          <w:szCs w:val="28"/>
        </w:rPr>
        <w:t xml:space="preserve"> </w:t>
      </w:r>
      <w:r w:rsidR="00E171A5" w:rsidRPr="00D16D74">
        <w:rPr>
          <w:rFonts w:ascii="Arial" w:hAnsi="Arial" w:cs="Arial"/>
          <w:color w:val="0070C0"/>
          <w:sz w:val="28"/>
          <w:szCs w:val="28"/>
        </w:rPr>
        <w:t>bridge deck sealing</w:t>
      </w:r>
      <w:r w:rsidR="00F144E5" w:rsidRPr="00D16D74">
        <w:rPr>
          <w:rFonts w:ascii="Arial" w:hAnsi="Arial" w:cs="Arial"/>
          <w:color w:val="0070C0"/>
          <w:sz w:val="28"/>
          <w:szCs w:val="28"/>
        </w:rPr>
        <w:t>, bridge cleaning</w:t>
      </w:r>
      <w:r w:rsidR="00AD17A7" w:rsidRPr="00D16D74">
        <w:rPr>
          <w:rFonts w:ascii="Arial" w:hAnsi="Arial" w:cs="Arial"/>
          <w:color w:val="0070C0"/>
          <w:sz w:val="28"/>
          <w:szCs w:val="28"/>
        </w:rPr>
        <w:t xml:space="preserve"> </w:t>
      </w:r>
      <w:r w:rsidR="00D51AB5" w:rsidRPr="00D16D74">
        <w:rPr>
          <w:rFonts w:ascii="Arial" w:hAnsi="Arial" w:cs="Arial"/>
          <w:color w:val="0070C0"/>
          <w:sz w:val="28"/>
          <w:szCs w:val="28"/>
        </w:rPr>
        <w:t>are not desirable for many SBEs</w:t>
      </w:r>
      <w:r w:rsidR="00733B2D" w:rsidRPr="00D16D74">
        <w:rPr>
          <w:rFonts w:ascii="Arial" w:hAnsi="Arial" w:cs="Arial"/>
          <w:color w:val="0070C0"/>
          <w:sz w:val="28"/>
          <w:szCs w:val="28"/>
        </w:rPr>
        <w:t>.</w:t>
      </w:r>
      <w:r w:rsidR="00E171A5" w:rsidRPr="00D16D74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2BD3DCDA" w14:textId="76FCE92E" w:rsidR="00A5680C" w:rsidRPr="00D16D74" w:rsidRDefault="00F17685" w:rsidP="001038A3">
      <w:pPr>
        <w:pStyle w:val="ListParagraph"/>
        <w:numPr>
          <w:ilvl w:val="1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 xml:space="preserve">Projects are selected </w:t>
      </w:r>
      <w:r w:rsidR="00AE1A73" w:rsidRPr="00D16D74">
        <w:rPr>
          <w:rFonts w:ascii="Arial" w:hAnsi="Arial" w:cs="Arial"/>
          <w:color w:val="0070C0"/>
          <w:sz w:val="28"/>
          <w:szCs w:val="28"/>
        </w:rPr>
        <w:t xml:space="preserve">by noting SBEs </w:t>
      </w:r>
      <w:r w:rsidRPr="00D16D74">
        <w:rPr>
          <w:rFonts w:ascii="Arial" w:hAnsi="Arial" w:cs="Arial"/>
          <w:color w:val="0070C0"/>
          <w:sz w:val="28"/>
          <w:szCs w:val="28"/>
        </w:rPr>
        <w:t>within 70 miles of the district office</w:t>
      </w:r>
      <w:r w:rsidR="00364663" w:rsidRPr="00D16D74">
        <w:rPr>
          <w:rFonts w:ascii="Arial" w:hAnsi="Arial" w:cs="Arial"/>
          <w:color w:val="0070C0"/>
          <w:sz w:val="28"/>
          <w:szCs w:val="28"/>
        </w:rPr>
        <w:t>, between two and four projects per district</w:t>
      </w:r>
      <w:r w:rsidR="00AE1A73" w:rsidRPr="00D16D74">
        <w:rPr>
          <w:rFonts w:ascii="Arial" w:hAnsi="Arial" w:cs="Arial"/>
          <w:color w:val="0070C0"/>
          <w:sz w:val="28"/>
          <w:szCs w:val="28"/>
        </w:rPr>
        <w:t>,</w:t>
      </w:r>
      <w:r w:rsidR="00364663" w:rsidRPr="00D16D74">
        <w:rPr>
          <w:rFonts w:ascii="Arial" w:hAnsi="Arial" w:cs="Arial"/>
          <w:color w:val="0070C0"/>
          <w:sz w:val="28"/>
          <w:szCs w:val="28"/>
        </w:rPr>
        <w:t xml:space="preserve"> and under $2 million.  </w:t>
      </w:r>
      <w:r w:rsidR="00EB01F7" w:rsidRPr="00D16D74">
        <w:rPr>
          <w:rFonts w:ascii="Arial" w:hAnsi="Arial" w:cs="Arial"/>
          <w:color w:val="0070C0"/>
          <w:sz w:val="28"/>
          <w:szCs w:val="28"/>
        </w:rPr>
        <w:t>Need to adjust the $2 million for inflation</w:t>
      </w:r>
      <w:r w:rsidR="00FB7A80" w:rsidRPr="00D16D74">
        <w:rPr>
          <w:rFonts w:ascii="Arial" w:hAnsi="Arial" w:cs="Arial"/>
          <w:color w:val="0070C0"/>
          <w:sz w:val="28"/>
          <w:szCs w:val="28"/>
        </w:rPr>
        <w:t>.</w:t>
      </w:r>
      <w:r w:rsidR="005F279C" w:rsidRPr="00D16D74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0C9D0ED9" w14:textId="278FFEF0" w:rsidR="00DF269A" w:rsidRDefault="00DF269A" w:rsidP="001038A3">
      <w:pPr>
        <w:pStyle w:val="ListParagraph"/>
        <w:numPr>
          <w:ilvl w:val="1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 w:rsidRPr="00D16D74">
        <w:rPr>
          <w:rFonts w:ascii="Arial" w:hAnsi="Arial" w:cs="Arial"/>
          <w:color w:val="0070C0"/>
          <w:sz w:val="28"/>
          <w:szCs w:val="28"/>
        </w:rPr>
        <w:t>ODOT is collecting data to see which counties the SBEs are willing to work in.</w:t>
      </w:r>
    </w:p>
    <w:p w14:paraId="4B663E7F" w14:textId="18F3323A" w:rsidR="00B504C1" w:rsidRDefault="00A446EF" w:rsidP="001038A3">
      <w:pPr>
        <w:pStyle w:val="ListParagraph"/>
        <w:numPr>
          <w:ilvl w:val="1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Committee was very supportive of setting aside projects from the LPA Program.</w:t>
      </w:r>
    </w:p>
    <w:p w14:paraId="305F3B7C" w14:textId="77777777" w:rsidR="00A10C78" w:rsidRDefault="00A10C78" w:rsidP="000D26B8">
      <w:p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</w:p>
    <w:p w14:paraId="2EE2EF14" w14:textId="5A717B25" w:rsidR="000D26B8" w:rsidRDefault="000D26B8" w:rsidP="000D26B8">
      <w:pPr>
        <w:pStyle w:val="ListParagraph"/>
        <w:numPr>
          <w:ilvl w:val="0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Juleda</w:t>
      </w:r>
      <w:r w:rsidR="00D70C07">
        <w:rPr>
          <w:rFonts w:ascii="Arial" w:hAnsi="Arial" w:cs="Arial"/>
          <w:color w:val="0070C0"/>
          <w:sz w:val="28"/>
          <w:szCs w:val="28"/>
        </w:rPr>
        <w:t xml:space="preserve"> Stoltz</w:t>
      </w:r>
      <w:r>
        <w:rPr>
          <w:rFonts w:ascii="Arial" w:hAnsi="Arial" w:cs="Arial"/>
          <w:color w:val="0070C0"/>
          <w:sz w:val="28"/>
          <w:szCs w:val="28"/>
        </w:rPr>
        <w:t xml:space="preserve"> mentioned that </w:t>
      </w:r>
      <w:r w:rsidR="005F708D">
        <w:rPr>
          <w:rFonts w:ascii="Arial" w:hAnsi="Arial" w:cs="Arial"/>
          <w:color w:val="0070C0"/>
          <w:sz w:val="28"/>
          <w:szCs w:val="28"/>
        </w:rPr>
        <w:t xml:space="preserve">there is a prohibition on </w:t>
      </w:r>
      <w:r w:rsidR="001F124A">
        <w:rPr>
          <w:rFonts w:ascii="Arial" w:hAnsi="Arial" w:cs="Arial"/>
          <w:color w:val="0070C0"/>
          <w:sz w:val="28"/>
          <w:szCs w:val="28"/>
        </w:rPr>
        <w:t>using the company as part of the financi</w:t>
      </w:r>
      <w:r w:rsidR="0058549A">
        <w:rPr>
          <w:rFonts w:ascii="Arial" w:hAnsi="Arial" w:cs="Arial"/>
          <w:color w:val="0070C0"/>
          <w:sz w:val="28"/>
          <w:szCs w:val="28"/>
        </w:rPr>
        <w:t>ng (</w:t>
      </w:r>
      <w:r w:rsidR="0096575E">
        <w:rPr>
          <w:rFonts w:ascii="Arial" w:hAnsi="Arial" w:cs="Arial"/>
          <w:color w:val="0070C0"/>
          <w:sz w:val="28"/>
          <w:szCs w:val="28"/>
        </w:rPr>
        <w:t xml:space="preserve">e.g., </w:t>
      </w:r>
      <w:r w:rsidR="0058549A">
        <w:rPr>
          <w:rFonts w:ascii="Arial" w:hAnsi="Arial" w:cs="Arial"/>
          <w:color w:val="0070C0"/>
          <w:sz w:val="28"/>
          <w:szCs w:val="28"/>
        </w:rPr>
        <w:t>collateral, guarantor</w:t>
      </w:r>
      <w:r w:rsidR="0096575E">
        <w:rPr>
          <w:rFonts w:ascii="Arial" w:hAnsi="Arial" w:cs="Arial"/>
          <w:color w:val="0070C0"/>
          <w:sz w:val="28"/>
          <w:szCs w:val="28"/>
        </w:rPr>
        <w:t>)</w:t>
      </w:r>
      <w:r w:rsidR="00297C1C">
        <w:rPr>
          <w:rFonts w:ascii="Arial" w:hAnsi="Arial" w:cs="Arial"/>
          <w:color w:val="0070C0"/>
          <w:sz w:val="28"/>
          <w:szCs w:val="28"/>
        </w:rPr>
        <w:t xml:space="preserve"> for eligibility as SBE or DBE.  ODOT is working to eliminate from the SBE program.</w:t>
      </w:r>
    </w:p>
    <w:p w14:paraId="1AE5D49B" w14:textId="77777777" w:rsidR="004B0151" w:rsidRDefault="004B0151" w:rsidP="004B0151">
      <w:pPr>
        <w:pStyle w:val="ListParagraph"/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</w:p>
    <w:p w14:paraId="76EDC856" w14:textId="442E6DC4" w:rsidR="00341DE2" w:rsidRPr="000D26B8" w:rsidRDefault="00341DE2" w:rsidP="000D26B8">
      <w:pPr>
        <w:pStyle w:val="ListParagraph"/>
        <w:numPr>
          <w:ilvl w:val="0"/>
          <w:numId w:val="23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Probably will recommend </w:t>
      </w:r>
      <w:r w:rsidR="00082C4E">
        <w:rPr>
          <w:rFonts w:ascii="Arial" w:hAnsi="Arial" w:cs="Arial"/>
          <w:color w:val="0070C0"/>
          <w:sz w:val="28"/>
          <w:szCs w:val="28"/>
        </w:rPr>
        <w:t>some sort of mentor/</w:t>
      </w:r>
      <w:r w:rsidR="004B0151">
        <w:rPr>
          <w:rFonts w:ascii="Arial" w:hAnsi="Arial" w:cs="Arial"/>
          <w:color w:val="0070C0"/>
          <w:sz w:val="28"/>
          <w:szCs w:val="28"/>
        </w:rPr>
        <w:t>protégé program</w:t>
      </w:r>
      <w:r w:rsidR="006851B2">
        <w:rPr>
          <w:rFonts w:ascii="Arial" w:hAnsi="Arial" w:cs="Arial"/>
          <w:color w:val="0070C0"/>
          <w:sz w:val="28"/>
          <w:szCs w:val="28"/>
        </w:rPr>
        <w:t xml:space="preserve"> for SBEs</w:t>
      </w:r>
      <w:r w:rsidR="004B0151">
        <w:rPr>
          <w:rFonts w:ascii="Arial" w:hAnsi="Arial" w:cs="Arial"/>
          <w:color w:val="0070C0"/>
          <w:sz w:val="28"/>
          <w:szCs w:val="28"/>
        </w:rPr>
        <w:t xml:space="preserve">.  </w:t>
      </w:r>
    </w:p>
    <w:p w14:paraId="018FEEC5" w14:textId="77777777" w:rsidR="00896F93" w:rsidRPr="00D16D74" w:rsidRDefault="00896F93" w:rsidP="00A5680C">
      <w:pPr>
        <w:pStyle w:val="ListParagraph"/>
        <w:rPr>
          <w:rFonts w:ascii="Arial" w:hAnsi="Arial" w:cs="Arial"/>
          <w:color w:val="0070C0"/>
          <w:sz w:val="28"/>
          <w:szCs w:val="28"/>
        </w:rPr>
      </w:pPr>
    </w:p>
    <w:p w14:paraId="40EB59C3" w14:textId="516870BF" w:rsidR="00A4097D" w:rsidRPr="00E8184B" w:rsidRDefault="00752F89" w:rsidP="00E8184B">
      <w:pPr>
        <w:pStyle w:val="ListParagraph"/>
        <w:numPr>
          <w:ilvl w:val="0"/>
          <w:numId w:val="12"/>
        </w:numPr>
        <w:tabs>
          <w:tab w:val="left" w:pos="720"/>
          <w:tab w:val="left" w:pos="2880"/>
          <w:tab w:val="left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Process to </w:t>
      </w:r>
      <w:r w:rsidR="00A70B68">
        <w:rPr>
          <w:rFonts w:ascii="Arial" w:hAnsi="Arial" w:cs="Arial"/>
          <w:sz w:val="28"/>
          <w:szCs w:val="28"/>
        </w:rPr>
        <w:t xml:space="preserve">automatically </w:t>
      </w:r>
      <w:r w:rsidR="00B266EA">
        <w:rPr>
          <w:rFonts w:ascii="Arial" w:hAnsi="Arial" w:cs="Arial"/>
          <w:sz w:val="28"/>
          <w:szCs w:val="28"/>
        </w:rPr>
        <w:t>update</w:t>
      </w:r>
      <w:r>
        <w:rPr>
          <w:rFonts w:ascii="Arial" w:hAnsi="Arial" w:cs="Arial"/>
          <w:sz w:val="28"/>
          <w:szCs w:val="28"/>
        </w:rPr>
        <w:t xml:space="preserve"> SBE </w:t>
      </w:r>
      <w:r w:rsidR="00D6417B">
        <w:rPr>
          <w:rFonts w:ascii="Arial" w:hAnsi="Arial" w:cs="Arial"/>
          <w:sz w:val="28"/>
          <w:szCs w:val="28"/>
        </w:rPr>
        <w:t xml:space="preserve">database </w:t>
      </w:r>
      <w:r w:rsidR="00A70B68">
        <w:rPr>
          <w:rFonts w:ascii="Arial" w:hAnsi="Arial" w:cs="Arial"/>
          <w:sz w:val="28"/>
          <w:szCs w:val="28"/>
        </w:rPr>
        <w:t>regularly</w:t>
      </w:r>
      <w:r w:rsidR="001D7A89">
        <w:rPr>
          <w:rFonts w:ascii="Arial" w:hAnsi="Arial" w:cs="Arial"/>
          <w:color w:val="0070C0"/>
          <w:sz w:val="28"/>
          <w:szCs w:val="28"/>
        </w:rPr>
        <w:t xml:space="preserve"> – ODOT is currently monitoring to make sure it’s done on a regular basis to avoid the recent problems.</w:t>
      </w:r>
    </w:p>
    <w:p w14:paraId="0B20881E" w14:textId="77777777" w:rsidR="00220A28" w:rsidRPr="00F972A2" w:rsidRDefault="00220A28" w:rsidP="00220A28">
      <w:pPr>
        <w:pStyle w:val="ListParagraph"/>
        <w:rPr>
          <w:rFonts w:ascii="Arial" w:hAnsi="Arial" w:cs="Arial"/>
          <w:sz w:val="28"/>
          <w:szCs w:val="28"/>
        </w:rPr>
      </w:pPr>
    </w:p>
    <w:p w14:paraId="4FC20DA9" w14:textId="77777777" w:rsidR="00FA187C" w:rsidRPr="00FA187C" w:rsidRDefault="00B74363" w:rsidP="007F7DD9">
      <w:pPr>
        <w:numPr>
          <w:ilvl w:val="0"/>
          <w:numId w:val="10"/>
        </w:numPr>
        <w:tabs>
          <w:tab w:val="left" w:pos="720"/>
          <w:tab w:val="left" w:pos="1440"/>
        </w:tabs>
        <w:rPr>
          <w:rFonts w:ascii="Arial" w:hAnsi="Arial" w:cs="Arial"/>
          <w:sz w:val="28"/>
          <w:szCs w:val="28"/>
        </w:rPr>
      </w:pPr>
      <w:r w:rsidRPr="00F972A2">
        <w:rPr>
          <w:rFonts w:ascii="Arial" w:hAnsi="Arial" w:cs="Arial"/>
          <w:sz w:val="28"/>
          <w:szCs w:val="28"/>
        </w:rPr>
        <w:t>Other business</w:t>
      </w:r>
      <w:r w:rsidR="007D1FB4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301E06CF" w14:textId="487F1E81" w:rsidR="007F7DD9" w:rsidRPr="00453475" w:rsidRDefault="00353390" w:rsidP="00FA187C">
      <w:pPr>
        <w:numPr>
          <w:ilvl w:val="1"/>
          <w:numId w:val="10"/>
        </w:numPr>
        <w:tabs>
          <w:tab w:val="left" w:pos="720"/>
          <w:tab w:val="lef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DBE and SBE renewals will be done concurrently</w:t>
      </w:r>
      <w:r w:rsidR="003F35D9">
        <w:rPr>
          <w:rFonts w:ascii="Arial" w:hAnsi="Arial" w:cs="Arial"/>
          <w:color w:val="0070C0"/>
          <w:sz w:val="28"/>
          <w:szCs w:val="28"/>
        </w:rPr>
        <w:t xml:space="preserve">.  Submit </w:t>
      </w:r>
      <w:r w:rsidR="00392938">
        <w:rPr>
          <w:rFonts w:ascii="Arial" w:hAnsi="Arial" w:cs="Arial"/>
          <w:color w:val="0070C0"/>
          <w:sz w:val="28"/>
          <w:szCs w:val="28"/>
        </w:rPr>
        <w:t>when</w:t>
      </w:r>
      <w:r w:rsidR="003F35D9">
        <w:rPr>
          <w:rFonts w:ascii="Arial" w:hAnsi="Arial" w:cs="Arial"/>
          <w:color w:val="0070C0"/>
          <w:sz w:val="28"/>
          <w:szCs w:val="28"/>
        </w:rPr>
        <w:t xml:space="preserve"> DBE </w:t>
      </w:r>
      <w:r w:rsidR="00AA1CB4">
        <w:rPr>
          <w:rFonts w:ascii="Arial" w:hAnsi="Arial" w:cs="Arial"/>
          <w:color w:val="0070C0"/>
          <w:sz w:val="28"/>
          <w:szCs w:val="28"/>
        </w:rPr>
        <w:t xml:space="preserve">personal narrative is submitted </w:t>
      </w:r>
      <w:r w:rsidR="003F35D9">
        <w:rPr>
          <w:rFonts w:ascii="Arial" w:hAnsi="Arial" w:cs="Arial"/>
          <w:color w:val="0070C0"/>
          <w:sz w:val="28"/>
          <w:szCs w:val="28"/>
        </w:rPr>
        <w:t xml:space="preserve">and </w:t>
      </w:r>
      <w:r w:rsidR="00392938">
        <w:rPr>
          <w:rFonts w:ascii="Arial" w:hAnsi="Arial" w:cs="Arial"/>
          <w:color w:val="0070C0"/>
          <w:sz w:val="28"/>
          <w:szCs w:val="28"/>
        </w:rPr>
        <w:t xml:space="preserve">ODOT </w:t>
      </w:r>
      <w:r w:rsidR="003F35D9">
        <w:rPr>
          <w:rFonts w:ascii="Arial" w:hAnsi="Arial" w:cs="Arial"/>
          <w:color w:val="0070C0"/>
          <w:sz w:val="28"/>
          <w:szCs w:val="28"/>
        </w:rPr>
        <w:t xml:space="preserve">will automatically </w:t>
      </w:r>
      <w:r w:rsidR="00392938">
        <w:rPr>
          <w:rFonts w:ascii="Arial" w:hAnsi="Arial" w:cs="Arial"/>
          <w:color w:val="0070C0"/>
          <w:sz w:val="28"/>
          <w:szCs w:val="28"/>
        </w:rPr>
        <w:t>renew SBE at that time</w:t>
      </w:r>
      <w:r w:rsidR="00AA1CB4">
        <w:rPr>
          <w:rFonts w:ascii="Arial" w:hAnsi="Arial" w:cs="Arial"/>
          <w:color w:val="0070C0"/>
          <w:sz w:val="28"/>
          <w:szCs w:val="28"/>
        </w:rPr>
        <w:t xml:space="preserve">.  ODOT will </w:t>
      </w:r>
      <w:r w:rsidR="00392938">
        <w:rPr>
          <w:rFonts w:ascii="Arial" w:hAnsi="Arial" w:cs="Arial"/>
          <w:color w:val="0070C0"/>
          <w:sz w:val="28"/>
          <w:szCs w:val="28"/>
        </w:rPr>
        <w:t xml:space="preserve">evaluate </w:t>
      </w:r>
      <w:r w:rsidR="00AA1CB4">
        <w:rPr>
          <w:rFonts w:ascii="Arial" w:hAnsi="Arial" w:cs="Arial"/>
          <w:color w:val="0070C0"/>
          <w:sz w:val="28"/>
          <w:szCs w:val="28"/>
        </w:rPr>
        <w:t>all new DBE submissions for SBE certification.</w:t>
      </w:r>
    </w:p>
    <w:p w14:paraId="69F0A09A" w14:textId="461695A6" w:rsidR="007F7DD9" w:rsidRPr="00FA187C" w:rsidRDefault="007F7DD9" w:rsidP="007F7DD9">
      <w:pPr>
        <w:pStyle w:val="ListParagraph"/>
        <w:numPr>
          <w:ilvl w:val="1"/>
          <w:numId w:val="10"/>
        </w:numPr>
        <w:tabs>
          <w:tab w:val="left" w:pos="720"/>
          <w:tab w:val="lef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Personal narratives </w:t>
      </w:r>
      <w:r w:rsidR="00453475">
        <w:rPr>
          <w:rFonts w:ascii="Arial" w:hAnsi="Arial" w:cs="Arial"/>
          <w:color w:val="0070C0"/>
          <w:sz w:val="28"/>
          <w:szCs w:val="28"/>
        </w:rPr>
        <w:t>will not be required more than once.</w:t>
      </w:r>
    </w:p>
    <w:p w14:paraId="1B62A21D" w14:textId="02B73166" w:rsidR="00FA187C" w:rsidRPr="0057015E" w:rsidRDefault="0057015E" w:rsidP="007F7DD9">
      <w:pPr>
        <w:pStyle w:val="ListParagraph"/>
        <w:numPr>
          <w:ilvl w:val="1"/>
          <w:numId w:val="10"/>
        </w:numPr>
        <w:tabs>
          <w:tab w:val="left" w:pos="720"/>
          <w:tab w:val="left" w:pos="1440"/>
        </w:tabs>
        <w:rPr>
          <w:rFonts w:ascii="Arial" w:hAnsi="Arial" w:cs="Arial"/>
          <w:color w:val="0070C0"/>
          <w:sz w:val="28"/>
          <w:szCs w:val="28"/>
        </w:rPr>
      </w:pPr>
      <w:r w:rsidRPr="0057015E">
        <w:rPr>
          <w:rFonts w:ascii="Arial" w:hAnsi="Arial" w:cs="Arial"/>
          <w:color w:val="0070C0"/>
          <w:sz w:val="28"/>
          <w:szCs w:val="28"/>
        </w:rPr>
        <w:lastRenderedPageBreak/>
        <w:t>Accrual vs. cash basis</w:t>
      </w:r>
      <w:r w:rsidR="00690BDB">
        <w:rPr>
          <w:rFonts w:ascii="Arial" w:hAnsi="Arial" w:cs="Arial"/>
          <w:color w:val="0070C0"/>
          <w:sz w:val="28"/>
          <w:szCs w:val="28"/>
        </w:rPr>
        <w:t xml:space="preserve"> – With DBE, it has to be cash basis for gross receipts</w:t>
      </w:r>
      <w:r w:rsidR="00616182">
        <w:rPr>
          <w:rFonts w:ascii="Arial" w:hAnsi="Arial" w:cs="Arial"/>
          <w:color w:val="0070C0"/>
          <w:sz w:val="28"/>
          <w:szCs w:val="28"/>
        </w:rPr>
        <w:t>.  ODOT is looking to see if accrual can be used for SBE.</w:t>
      </w:r>
    </w:p>
    <w:p w14:paraId="3D1CC19E" w14:textId="77777777" w:rsidR="00C81BAB" w:rsidRDefault="00C81BAB" w:rsidP="00C81BAB">
      <w:pPr>
        <w:tabs>
          <w:tab w:val="left" w:pos="720"/>
          <w:tab w:val="left" w:pos="1440"/>
        </w:tabs>
        <w:rPr>
          <w:rFonts w:ascii="Arial" w:hAnsi="Arial" w:cs="Arial"/>
          <w:sz w:val="28"/>
          <w:szCs w:val="28"/>
        </w:rPr>
      </w:pPr>
    </w:p>
    <w:p w14:paraId="19A63C20" w14:textId="330ADC09" w:rsidR="00C81BAB" w:rsidRPr="00F972A2" w:rsidRDefault="00B129C4" w:rsidP="00C81BAB">
      <w:pPr>
        <w:numPr>
          <w:ilvl w:val="0"/>
          <w:numId w:val="10"/>
        </w:numPr>
        <w:tabs>
          <w:tab w:val="left" w:pos="720"/>
          <w:tab w:val="left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</w:t>
      </w:r>
      <w:r w:rsidR="00F56AE2">
        <w:rPr>
          <w:rFonts w:ascii="Arial" w:hAnsi="Arial" w:cs="Arial"/>
          <w:color w:val="0070C0"/>
          <w:sz w:val="28"/>
          <w:szCs w:val="28"/>
        </w:rPr>
        <w:t xml:space="preserve"> </w:t>
      </w:r>
      <w:r w:rsidR="00952EE9">
        <w:rPr>
          <w:rFonts w:ascii="Arial" w:hAnsi="Arial" w:cs="Arial"/>
          <w:color w:val="0070C0"/>
          <w:sz w:val="28"/>
          <w:szCs w:val="28"/>
        </w:rPr>
        <w:t>–</w:t>
      </w:r>
      <w:r w:rsidR="00F56AE2">
        <w:rPr>
          <w:rFonts w:ascii="Arial" w:hAnsi="Arial" w:cs="Arial"/>
          <w:color w:val="0070C0"/>
          <w:sz w:val="28"/>
          <w:szCs w:val="28"/>
        </w:rPr>
        <w:t xml:space="preserve"> </w:t>
      </w:r>
      <w:r w:rsidR="00952EE9">
        <w:rPr>
          <w:rFonts w:ascii="Arial" w:hAnsi="Arial" w:cs="Arial"/>
          <w:color w:val="0070C0"/>
          <w:sz w:val="28"/>
          <w:szCs w:val="28"/>
        </w:rPr>
        <w:t xml:space="preserve">will set meeting after </w:t>
      </w:r>
      <w:r w:rsidR="000A4E24">
        <w:rPr>
          <w:rFonts w:ascii="Arial" w:hAnsi="Arial" w:cs="Arial"/>
          <w:color w:val="0070C0"/>
          <w:sz w:val="28"/>
          <w:szCs w:val="28"/>
        </w:rPr>
        <w:t xml:space="preserve">SBEWD </w:t>
      </w:r>
      <w:r w:rsidR="00952EE9">
        <w:rPr>
          <w:rFonts w:ascii="Arial" w:hAnsi="Arial" w:cs="Arial"/>
          <w:color w:val="0070C0"/>
          <w:sz w:val="28"/>
          <w:szCs w:val="28"/>
        </w:rPr>
        <w:t>meet</w:t>
      </w:r>
      <w:r w:rsidR="000A4E24">
        <w:rPr>
          <w:rFonts w:ascii="Arial" w:hAnsi="Arial" w:cs="Arial"/>
          <w:color w:val="0070C0"/>
          <w:sz w:val="28"/>
          <w:szCs w:val="28"/>
        </w:rPr>
        <w:t>s with</w:t>
      </w:r>
      <w:r w:rsidR="00952EE9">
        <w:rPr>
          <w:rFonts w:ascii="Arial" w:hAnsi="Arial" w:cs="Arial"/>
          <w:color w:val="0070C0"/>
          <w:sz w:val="28"/>
          <w:szCs w:val="28"/>
        </w:rPr>
        <w:t xml:space="preserve"> CPAs.  </w:t>
      </w:r>
      <w:r w:rsidR="0075712C">
        <w:rPr>
          <w:rFonts w:ascii="Arial" w:hAnsi="Arial" w:cs="Arial"/>
          <w:color w:val="0070C0"/>
          <w:sz w:val="28"/>
          <w:szCs w:val="28"/>
        </w:rPr>
        <w:t xml:space="preserve">ODOT would like to hear from us </w:t>
      </w:r>
      <w:r w:rsidR="00C64401">
        <w:rPr>
          <w:rFonts w:ascii="Arial" w:hAnsi="Arial" w:cs="Arial"/>
          <w:color w:val="0070C0"/>
          <w:sz w:val="28"/>
          <w:szCs w:val="28"/>
        </w:rPr>
        <w:t>regarding the SBE program study recommendations.</w:t>
      </w:r>
      <w:r w:rsidR="00EA1358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393A29B5" w14:textId="77777777" w:rsidR="008E300D" w:rsidRPr="00F972A2" w:rsidRDefault="008E300D" w:rsidP="008E300D">
      <w:pPr>
        <w:pStyle w:val="ListParagraph"/>
        <w:rPr>
          <w:rFonts w:ascii="Arial" w:hAnsi="Arial" w:cs="Arial"/>
          <w:sz w:val="28"/>
          <w:szCs w:val="28"/>
        </w:rPr>
      </w:pPr>
    </w:p>
    <w:p w14:paraId="075EDFF2" w14:textId="64994E74" w:rsidR="00515980" w:rsidRPr="00F972A2" w:rsidRDefault="003A2102" w:rsidP="00C81BAB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972A2">
        <w:rPr>
          <w:rFonts w:ascii="Arial" w:hAnsi="Arial" w:cs="Arial"/>
          <w:sz w:val="28"/>
          <w:szCs w:val="28"/>
        </w:rPr>
        <w:t>A</w:t>
      </w:r>
      <w:r w:rsidR="00585B4C" w:rsidRPr="00F972A2">
        <w:rPr>
          <w:rFonts w:ascii="Arial" w:hAnsi="Arial" w:cs="Arial"/>
          <w:sz w:val="28"/>
          <w:szCs w:val="28"/>
        </w:rPr>
        <w:t>djourn</w:t>
      </w:r>
      <w:r w:rsidR="00F477F7">
        <w:rPr>
          <w:rFonts w:ascii="Arial" w:hAnsi="Arial" w:cs="Arial"/>
          <w:color w:val="0070C0"/>
          <w:sz w:val="28"/>
          <w:szCs w:val="28"/>
        </w:rPr>
        <w:t xml:space="preserve"> – 2:50 p.m.</w:t>
      </w:r>
    </w:p>
    <w:sectPr w:rsidR="00515980" w:rsidRPr="00F972A2">
      <w:foot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AD43" w14:textId="77777777" w:rsidR="003C0080" w:rsidRDefault="003C0080">
      <w:r>
        <w:separator/>
      </w:r>
    </w:p>
  </w:endnote>
  <w:endnote w:type="continuationSeparator" w:id="0">
    <w:p w14:paraId="20061F3D" w14:textId="77777777" w:rsidR="003C0080" w:rsidRDefault="003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E482" w14:textId="3968506C" w:rsidR="00FE4E15" w:rsidRPr="00391F04" w:rsidRDefault="00FE4E15">
    <w:pPr>
      <w:pStyle w:val="Footer"/>
      <w:rPr>
        <w:sz w:val="16"/>
        <w:szCs w:val="16"/>
      </w:rPr>
    </w:pPr>
    <w:r w:rsidRPr="00391F04">
      <w:rPr>
        <w:sz w:val="16"/>
        <w:szCs w:val="16"/>
      </w:rPr>
      <w:fldChar w:fldCharType="begin"/>
    </w:r>
    <w:r w:rsidRPr="00391F04">
      <w:rPr>
        <w:sz w:val="16"/>
        <w:szCs w:val="16"/>
      </w:rPr>
      <w:instrText xml:space="preserve"> FILENAME \p </w:instrText>
    </w:r>
    <w:r w:rsidRPr="00391F04">
      <w:rPr>
        <w:sz w:val="16"/>
        <w:szCs w:val="16"/>
      </w:rPr>
      <w:fldChar w:fldCharType="separate"/>
    </w:r>
    <w:r w:rsidR="00657584">
      <w:rPr>
        <w:noProof/>
        <w:sz w:val="16"/>
        <w:szCs w:val="16"/>
      </w:rPr>
      <w:t>https://ohiocontractors.sharepoint.com/sites/OCAPublic/Shared Documents/Public/COMMITTEES/DBE/AGENDAS/2026/DBE Minutes 3-6-2026.docx</w:t>
    </w:r>
    <w:r w:rsidRPr="00391F0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90E8" w14:textId="77777777" w:rsidR="003C0080" w:rsidRDefault="003C0080">
      <w:r>
        <w:separator/>
      </w:r>
    </w:p>
  </w:footnote>
  <w:footnote w:type="continuationSeparator" w:id="0">
    <w:p w14:paraId="546D338A" w14:textId="77777777" w:rsidR="003C0080" w:rsidRDefault="003C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3CE"/>
    <w:multiLevelType w:val="hybridMultilevel"/>
    <w:tmpl w:val="7D406BF8"/>
    <w:lvl w:ilvl="0" w:tplc="ED8CD47E">
      <w:start w:val="3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06C280B"/>
    <w:multiLevelType w:val="hybridMultilevel"/>
    <w:tmpl w:val="CC2A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330B"/>
    <w:multiLevelType w:val="hybridMultilevel"/>
    <w:tmpl w:val="D1DC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1CFD"/>
    <w:multiLevelType w:val="hybridMultilevel"/>
    <w:tmpl w:val="AD9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841A2"/>
    <w:multiLevelType w:val="hybridMultilevel"/>
    <w:tmpl w:val="6884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0B9"/>
    <w:multiLevelType w:val="hybridMultilevel"/>
    <w:tmpl w:val="635A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4530"/>
    <w:multiLevelType w:val="hybridMultilevel"/>
    <w:tmpl w:val="078C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457FF"/>
    <w:multiLevelType w:val="hybridMultilevel"/>
    <w:tmpl w:val="0416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57EAC"/>
    <w:multiLevelType w:val="hybridMultilevel"/>
    <w:tmpl w:val="D462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0544"/>
    <w:multiLevelType w:val="hybridMultilevel"/>
    <w:tmpl w:val="716E0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C3099"/>
    <w:multiLevelType w:val="hybridMultilevel"/>
    <w:tmpl w:val="11E0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66233"/>
    <w:multiLevelType w:val="hybridMultilevel"/>
    <w:tmpl w:val="EF12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9709E"/>
    <w:multiLevelType w:val="hybridMultilevel"/>
    <w:tmpl w:val="4242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E2562"/>
    <w:multiLevelType w:val="hybridMultilevel"/>
    <w:tmpl w:val="B23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364EB"/>
    <w:multiLevelType w:val="hybridMultilevel"/>
    <w:tmpl w:val="8DC6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12DEC"/>
    <w:multiLevelType w:val="hybridMultilevel"/>
    <w:tmpl w:val="EDB61F1C"/>
    <w:lvl w:ilvl="0" w:tplc="19227E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20334"/>
    <w:multiLevelType w:val="hybridMultilevel"/>
    <w:tmpl w:val="851CE58C"/>
    <w:lvl w:ilvl="0" w:tplc="B62C4DFA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BC06D064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D45BC"/>
    <w:multiLevelType w:val="hybridMultilevel"/>
    <w:tmpl w:val="E6B0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303EC"/>
    <w:multiLevelType w:val="hybridMultilevel"/>
    <w:tmpl w:val="67D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54F7C"/>
    <w:multiLevelType w:val="hybridMultilevel"/>
    <w:tmpl w:val="E962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123AE"/>
    <w:multiLevelType w:val="hybridMultilevel"/>
    <w:tmpl w:val="5130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81F0C"/>
    <w:multiLevelType w:val="hybridMultilevel"/>
    <w:tmpl w:val="2A00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E5312"/>
    <w:multiLevelType w:val="hybridMultilevel"/>
    <w:tmpl w:val="2FE4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21584">
    <w:abstractNumId w:val="15"/>
  </w:num>
  <w:num w:numId="2" w16cid:durableId="2102985551">
    <w:abstractNumId w:val="0"/>
  </w:num>
  <w:num w:numId="3" w16cid:durableId="730890238">
    <w:abstractNumId w:val="9"/>
  </w:num>
  <w:num w:numId="4" w16cid:durableId="9452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534087">
    <w:abstractNumId w:val="6"/>
  </w:num>
  <w:num w:numId="6" w16cid:durableId="427770094">
    <w:abstractNumId w:val="1"/>
  </w:num>
  <w:num w:numId="7" w16cid:durableId="637229353">
    <w:abstractNumId w:val="7"/>
  </w:num>
  <w:num w:numId="8" w16cid:durableId="984317745">
    <w:abstractNumId w:val="11"/>
  </w:num>
  <w:num w:numId="9" w16cid:durableId="1123184526">
    <w:abstractNumId w:val="10"/>
  </w:num>
  <w:num w:numId="10" w16cid:durableId="1676492880">
    <w:abstractNumId w:val="19"/>
  </w:num>
  <w:num w:numId="11" w16cid:durableId="165440110">
    <w:abstractNumId w:val="13"/>
  </w:num>
  <w:num w:numId="12" w16cid:durableId="1292904353">
    <w:abstractNumId w:val="21"/>
  </w:num>
  <w:num w:numId="13" w16cid:durableId="2068533469">
    <w:abstractNumId w:val="12"/>
  </w:num>
  <w:num w:numId="14" w16cid:durableId="1690374952">
    <w:abstractNumId w:val="4"/>
  </w:num>
  <w:num w:numId="15" w16cid:durableId="384648710">
    <w:abstractNumId w:val="18"/>
  </w:num>
  <w:num w:numId="16" w16cid:durableId="414088105">
    <w:abstractNumId w:val="14"/>
  </w:num>
  <w:num w:numId="17" w16cid:durableId="1693343072">
    <w:abstractNumId w:val="3"/>
  </w:num>
  <w:num w:numId="18" w16cid:durableId="2055811380">
    <w:abstractNumId w:val="8"/>
  </w:num>
  <w:num w:numId="19" w16cid:durableId="1286498247">
    <w:abstractNumId w:val="17"/>
  </w:num>
  <w:num w:numId="20" w16cid:durableId="803694631">
    <w:abstractNumId w:val="22"/>
  </w:num>
  <w:num w:numId="21" w16cid:durableId="1145972261">
    <w:abstractNumId w:val="2"/>
  </w:num>
  <w:num w:numId="22" w16cid:durableId="1853908445">
    <w:abstractNumId w:val="5"/>
  </w:num>
  <w:num w:numId="23" w16cid:durableId="7140387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06"/>
    <w:rsid w:val="000035CC"/>
    <w:rsid w:val="000042CF"/>
    <w:rsid w:val="0000516D"/>
    <w:rsid w:val="0000663E"/>
    <w:rsid w:val="00012258"/>
    <w:rsid w:val="00014B7B"/>
    <w:rsid w:val="00015A90"/>
    <w:rsid w:val="00022805"/>
    <w:rsid w:val="00023956"/>
    <w:rsid w:val="00044A61"/>
    <w:rsid w:val="00053896"/>
    <w:rsid w:val="000574F4"/>
    <w:rsid w:val="00070C88"/>
    <w:rsid w:val="0007448F"/>
    <w:rsid w:val="00074709"/>
    <w:rsid w:val="00076AF6"/>
    <w:rsid w:val="00082C4E"/>
    <w:rsid w:val="0008625D"/>
    <w:rsid w:val="000908B0"/>
    <w:rsid w:val="000920A0"/>
    <w:rsid w:val="000A4E24"/>
    <w:rsid w:val="000A50AA"/>
    <w:rsid w:val="000B1F3F"/>
    <w:rsid w:val="000C41A9"/>
    <w:rsid w:val="000C65F9"/>
    <w:rsid w:val="000D26B8"/>
    <w:rsid w:val="000F01C3"/>
    <w:rsid w:val="000F5CD6"/>
    <w:rsid w:val="001056FA"/>
    <w:rsid w:val="001057DF"/>
    <w:rsid w:val="00105E82"/>
    <w:rsid w:val="00106E0D"/>
    <w:rsid w:val="00110829"/>
    <w:rsid w:val="001220B3"/>
    <w:rsid w:val="00122C7E"/>
    <w:rsid w:val="0013095B"/>
    <w:rsid w:val="001337DB"/>
    <w:rsid w:val="00153379"/>
    <w:rsid w:val="00154BCB"/>
    <w:rsid w:val="00161340"/>
    <w:rsid w:val="00164AC1"/>
    <w:rsid w:val="00171208"/>
    <w:rsid w:val="00181827"/>
    <w:rsid w:val="00184D8F"/>
    <w:rsid w:val="001A25F2"/>
    <w:rsid w:val="001A5F10"/>
    <w:rsid w:val="001C20B2"/>
    <w:rsid w:val="001C3656"/>
    <w:rsid w:val="001D44DB"/>
    <w:rsid w:val="001D73A4"/>
    <w:rsid w:val="001D7A89"/>
    <w:rsid w:val="001E40F6"/>
    <w:rsid w:val="001F124A"/>
    <w:rsid w:val="001F524A"/>
    <w:rsid w:val="00200FB8"/>
    <w:rsid w:val="00205B05"/>
    <w:rsid w:val="00220A28"/>
    <w:rsid w:val="00221719"/>
    <w:rsid w:val="0022374F"/>
    <w:rsid w:val="002239BD"/>
    <w:rsid w:val="00224533"/>
    <w:rsid w:val="002256CB"/>
    <w:rsid w:val="00240393"/>
    <w:rsid w:val="00240BB2"/>
    <w:rsid w:val="00241997"/>
    <w:rsid w:val="00257F42"/>
    <w:rsid w:val="00262568"/>
    <w:rsid w:val="00282055"/>
    <w:rsid w:val="00293986"/>
    <w:rsid w:val="00295186"/>
    <w:rsid w:val="00297C1C"/>
    <w:rsid w:val="002B6168"/>
    <w:rsid w:val="002B6B93"/>
    <w:rsid w:val="002B7E7E"/>
    <w:rsid w:val="002C12C8"/>
    <w:rsid w:val="002D43B5"/>
    <w:rsid w:val="002E18CB"/>
    <w:rsid w:val="002E1B37"/>
    <w:rsid w:val="002E26BF"/>
    <w:rsid w:val="003002D5"/>
    <w:rsid w:val="00312D84"/>
    <w:rsid w:val="00312EF7"/>
    <w:rsid w:val="00317038"/>
    <w:rsid w:val="00330D36"/>
    <w:rsid w:val="00334120"/>
    <w:rsid w:val="00336310"/>
    <w:rsid w:val="00341DE2"/>
    <w:rsid w:val="00344902"/>
    <w:rsid w:val="00347C64"/>
    <w:rsid w:val="00350128"/>
    <w:rsid w:val="00353390"/>
    <w:rsid w:val="0035369F"/>
    <w:rsid w:val="00354902"/>
    <w:rsid w:val="00361CC9"/>
    <w:rsid w:val="00364663"/>
    <w:rsid w:val="0037351E"/>
    <w:rsid w:val="00375D59"/>
    <w:rsid w:val="00391F04"/>
    <w:rsid w:val="00392938"/>
    <w:rsid w:val="003A2102"/>
    <w:rsid w:val="003B1568"/>
    <w:rsid w:val="003B639F"/>
    <w:rsid w:val="003C0080"/>
    <w:rsid w:val="003D1D47"/>
    <w:rsid w:val="003D3EFC"/>
    <w:rsid w:val="003F18DB"/>
    <w:rsid w:val="003F35D9"/>
    <w:rsid w:val="003F3822"/>
    <w:rsid w:val="003F3F8A"/>
    <w:rsid w:val="004011DF"/>
    <w:rsid w:val="00403591"/>
    <w:rsid w:val="00414006"/>
    <w:rsid w:val="00415FC4"/>
    <w:rsid w:val="00420BE0"/>
    <w:rsid w:val="0042542E"/>
    <w:rsid w:val="0042685F"/>
    <w:rsid w:val="00431508"/>
    <w:rsid w:val="00431F86"/>
    <w:rsid w:val="00433717"/>
    <w:rsid w:val="00437FA6"/>
    <w:rsid w:val="00442FAB"/>
    <w:rsid w:val="00444935"/>
    <w:rsid w:val="00445044"/>
    <w:rsid w:val="00446250"/>
    <w:rsid w:val="00450087"/>
    <w:rsid w:val="00450A00"/>
    <w:rsid w:val="00453475"/>
    <w:rsid w:val="0045560E"/>
    <w:rsid w:val="004654BB"/>
    <w:rsid w:val="00467003"/>
    <w:rsid w:val="00474B44"/>
    <w:rsid w:val="004757C5"/>
    <w:rsid w:val="00480C04"/>
    <w:rsid w:val="00482232"/>
    <w:rsid w:val="00483631"/>
    <w:rsid w:val="00483E7A"/>
    <w:rsid w:val="00487605"/>
    <w:rsid w:val="00497375"/>
    <w:rsid w:val="004A4D89"/>
    <w:rsid w:val="004A5AB8"/>
    <w:rsid w:val="004B0151"/>
    <w:rsid w:val="004B52E1"/>
    <w:rsid w:val="004C740B"/>
    <w:rsid w:val="004E2389"/>
    <w:rsid w:val="004E2460"/>
    <w:rsid w:val="004E485D"/>
    <w:rsid w:val="004E623C"/>
    <w:rsid w:val="004E642A"/>
    <w:rsid w:val="00501438"/>
    <w:rsid w:val="0050321D"/>
    <w:rsid w:val="00505408"/>
    <w:rsid w:val="00511398"/>
    <w:rsid w:val="00515980"/>
    <w:rsid w:val="0051705F"/>
    <w:rsid w:val="00517EAB"/>
    <w:rsid w:val="005206C1"/>
    <w:rsid w:val="00521612"/>
    <w:rsid w:val="00523989"/>
    <w:rsid w:val="00526CCC"/>
    <w:rsid w:val="00534353"/>
    <w:rsid w:val="0053475E"/>
    <w:rsid w:val="00552DC0"/>
    <w:rsid w:val="00553BDE"/>
    <w:rsid w:val="00553E87"/>
    <w:rsid w:val="00562A9D"/>
    <w:rsid w:val="0057015E"/>
    <w:rsid w:val="00574FC2"/>
    <w:rsid w:val="00581E6C"/>
    <w:rsid w:val="00582F04"/>
    <w:rsid w:val="0058549A"/>
    <w:rsid w:val="00585B4C"/>
    <w:rsid w:val="00592381"/>
    <w:rsid w:val="005A5374"/>
    <w:rsid w:val="005A7B30"/>
    <w:rsid w:val="005B1014"/>
    <w:rsid w:val="005C155A"/>
    <w:rsid w:val="005D1CFB"/>
    <w:rsid w:val="005E1482"/>
    <w:rsid w:val="005F279C"/>
    <w:rsid w:val="005F507D"/>
    <w:rsid w:val="005F5682"/>
    <w:rsid w:val="005F708D"/>
    <w:rsid w:val="00603782"/>
    <w:rsid w:val="00616182"/>
    <w:rsid w:val="0063594B"/>
    <w:rsid w:val="00645196"/>
    <w:rsid w:val="00650D0B"/>
    <w:rsid w:val="00657584"/>
    <w:rsid w:val="00666BD4"/>
    <w:rsid w:val="0067635E"/>
    <w:rsid w:val="00681060"/>
    <w:rsid w:val="006851B2"/>
    <w:rsid w:val="00690BDB"/>
    <w:rsid w:val="00691DFC"/>
    <w:rsid w:val="00692DDA"/>
    <w:rsid w:val="00696326"/>
    <w:rsid w:val="006A5BF7"/>
    <w:rsid w:val="006A65E8"/>
    <w:rsid w:val="006A7912"/>
    <w:rsid w:val="006C0AFC"/>
    <w:rsid w:val="006C71D1"/>
    <w:rsid w:val="006D4173"/>
    <w:rsid w:val="006D549B"/>
    <w:rsid w:val="006E1371"/>
    <w:rsid w:val="006E3525"/>
    <w:rsid w:val="006E38D8"/>
    <w:rsid w:val="006E53B0"/>
    <w:rsid w:val="006E5CDE"/>
    <w:rsid w:val="006F3D72"/>
    <w:rsid w:val="006F6861"/>
    <w:rsid w:val="0070445A"/>
    <w:rsid w:val="00715CBE"/>
    <w:rsid w:val="0072037E"/>
    <w:rsid w:val="00722741"/>
    <w:rsid w:val="00722AAE"/>
    <w:rsid w:val="0072645A"/>
    <w:rsid w:val="00733B2D"/>
    <w:rsid w:val="0073732B"/>
    <w:rsid w:val="0074108A"/>
    <w:rsid w:val="00744258"/>
    <w:rsid w:val="0074459C"/>
    <w:rsid w:val="00744749"/>
    <w:rsid w:val="007472C3"/>
    <w:rsid w:val="0075060C"/>
    <w:rsid w:val="00752F89"/>
    <w:rsid w:val="0075712C"/>
    <w:rsid w:val="00757AAD"/>
    <w:rsid w:val="007625DC"/>
    <w:rsid w:val="00765FC1"/>
    <w:rsid w:val="007764E9"/>
    <w:rsid w:val="007842E6"/>
    <w:rsid w:val="007959BE"/>
    <w:rsid w:val="007A438D"/>
    <w:rsid w:val="007B5280"/>
    <w:rsid w:val="007B5755"/>
    <w:rsid w:val="007B69CF"/>
    <w:rsid w:val="007B7036"/>
    <w:rsid w:val="007C07D4"/>
    <w:rsid w:val="007C1690"/>
    <w:rsid w:val="007C1D98"/>
    <w:rsid w:val="007C4FB4"/>
    <w:rsid w:val="007D12EC"/>
    <w:rsid w:val="007D1FB4"/>
    <w:rsid w:val="007D7FA8"/>
    <w:rsid w:val="007E6A81"/>
    <w:rsid w:val="007F0F0E"/>
    <w:rsid w:val="007F7DD9"/>
    <w:rsid w:val="0080232D"/>
    <w:rsid w:val="00804F7E"/>
    <w:rsid w:val="00807933"/>
    <w:rsid w:val="00814A93"/>
    <w:rsid w:val="008165BD"/>
    <w:rsid w:val="00817F20"/>
    <w:rsid w:val="00826612"/>
    <w:rsid w:val="00831AD2"/>
    <w:rsid w:val="00840057"/>
    <w:rsid w:val="00840D52"/>
    <w:rsid w:val="00846F5A"/>
    <w:rsid w:val="008540E1"/>
    <w:rsid w:val="0085765B"/>
    <w:rsid w:val="0086049E"/>
    <w:rsid w:val="00861139"/>
    <w:rsid w:val="00861329"/>
    <w:rsid w:val="00891A9C"/>
    <w:rsid w:val="0089225B"/>
    <w:rsid w:val="00896F93"/>
    <w:rsid w:val="00896FEA"/>
    <w:rsid w:val="008A2579"/>
    <w:rsid w:val="008A65EE"/>
    <w:rsid w:val="008B7A92"/>
    <w:rsid w:val="008C5B35"/>
    <w:rsid w:val="008C7E33"/>
    <w:rsid w:val="008D1B11"/>
    <w:rsid w:val="008D4535"/>
    <w:rsid w:val="008E1130"/>
    <w:rsid w:val="008E300D"/>
    <w:rsid w:val="008F0EA3"/>
    <w:rsid w:val="0090244E"/>
    <w:rsid w:val="0090504C"/>
    <w:rsid w:val="0092309D"/>
    <w:rsid w:val="00923ABF"/>
    <w:rsid w:val="0093105C"/>
    <w:rsid w:val="0093151C"/>
    <w:rsid w:val="00942BC5"/>
    <w:rsid w:val="00952EE9"/>
    <w:rsid w:val="0096327B"/>
    <w:rsid w:val="0096575E"/>
    <w:rsid w:val="00966928"/>
    <w:rsid w:val="009724EB"/>
    <w:rsid w:val="00974016"/>
    <w:rsid w:val="00986196"/>
    <w:rsid w:val="009A6EFC"/>
    <w:rsid w:val="009B241F"/>
    <w:rsid w:val="009B56AA"/>
    <w:rsid w:val="009C0AB9"/>
    <w:rsid w:val="009D004D"/>
    <w:rsid w:val="009D0E93"/>
    <w:rsid w:val="009D1C7B"/>
    <w:rsid w:val="009E179B"/>
    <w:rsid w:val="009E1E6E"/>
    <w:rsid w:val="009E4B56"/>
    <w:rsid w:val="009E5125"/>
    <w:rsid w:val="009F0807"/>
    <w:rsid w:val="009F5956"/>
    <w:rsid w:val="00A010E5"/>
    <w:rsid w:val="00A10C78"/>
    <w:rsid w:val="00A374A1"/>
    <w:rsid w:val="00A4097D"/>
    <w:rsid w:val="00A40ACE"/>
    <w:rsid w:val="00A4130B"/>
    <w:rsid w:val="00A446EF"/>
    <w:rsid w:val="00A521AC"/>
    <w:rsid w:val="00A52604"/>
    <w:rsid w:val="00A5680C"/>
    <w:rsid w:val="00A56D13"/>
    <w:rsid w:val="00A65FA8"/>
    <w:rsid w:val="00A67CFA"/>
    <w:rsid w:val="00A70B68"/>
    <w:rsid w:val="00A76C78"/>
    <w:rsid w:val="00A82005"/>
    <w:rsid w:val="00A8432F"/>
    <w:rsid w:val="00AA1CB4"/>
    <w:rsid w:val="00AA4E95"/>
    <w:rsid w:val="00AA5EDD"/>
    <w:rsid w:val="00AA77B3"/>
    <w:rsid w:val="00AB5555"/>
    <w:rsid w:val="00AB7F1E"/>
    <w:rsid w:val="00AC238A"/>
    <w:rsid w:val="00AC301A"/>
    <w:rsid w:val="00AD17A7"/>
    <w:rsid w:val="00AE1203"/>
    <w:rsid w:val="00AE1A73"/>
    <w:rsid w:val="00AF456E"/>
    <w:rsid w:val="00B0604E"/>
    <w:rsid w:val="00B129C4"/>
    <w:rsid w:val="00B13A48"/>
    <w:rsid w:val="00B23EA2"/>
    <w:rsid w:val="00B2669E"/>
    <w:rsid w:val="00B266EA"/>
    <w:rsid w:val="00B27ED7"/>
    <w:rsid w:val="00B35420"/>
    <w:rsid w:val="00B432AE"/>
    <w:rsid w:val="00B44137"/>
    <w:rsid w:val="00B504C1"/>
    <w:rsid w:val="00B51ABF"/>
    <w:rsid w:val="00B61DB4"/>
    <w:rsid w:val="00B61FE2"/>
    <w:rsid w:val="00B63024"/>
    <w:rsid w:val="00B74363"/>
    <w:rsid w:val="00B87550"/>
    <w:rsid w:val="00B936AA"/>
    <w:rsid w:val="00B94B63"/>
    <w:rsid w:val="00B94F25"/>
    <w:rsid w:val="00B96095"/>
    <w:rsid w:val="00B96299"/>
    <w:rsid w:val="00B9653E"/>
    <w:rsid w:val="00B976C4"/>
    <w:rsid w:val="00BA422F"/>
    <w:rsid w:val="00BB1255"/>
    <w:rsid w:val="00BB4E76"/>
    <w:rsid w:val="00BC2E19"/>
    <w:rsid w:val="00BC597F"/>
    <w:rsid w:val="00BC7490"/>
    <w:rsid w:val="00BD2FF5"/>
    <w:rsid w:val="00BF1596"/>
    <w:rsid w:val="00C03881"/>
    <w:rsid w:val="00C04657"/>
    <w:rsid w:val="00C20E79"/>
    <w:rsid w:val="00C224DD"/>
    <w:rsid w:val="00C3189C"/>
    <w:rsid w:val="00C3245E"/>
    <w:rsid w:val="00C32F97"/>
    <w:rsid w:val="00C3522C"/>
    <w:rsid w:val="00C3757C"/>
    <w:rsid w:val="00C51B6B"/>
    <w:rsid w:val="00C53565"/>
    <w:rsid w:val="00C610FD"/>
    <w:rsid w:val="00C62990"/>
    <w:rsid w:val="00C62F45"/>
    <w:rsid w:val="00C64401"/>
    <w:rsid w:val="00C73816"/>
    <w:rsid w:val="00C758DA"/>
    <w:rsid w:val="00C77C21"/>
    <w:rsid w:val="00C80907"/>
    <w:rsid w:val="00C80BF8"/>
    <w:rsid w:val="00C81BAB"/>
    <w:rsid w:val="00C8631E"/>
    <w:rsid w:val="00C92856"/>
    <w:rsid w:val="00C94F69"/>
    <w:rsid w:val="00C972F6"/>
    <w:rsid w:val="00CA015F"/>
    <w:rsid w:val="00CB70B7"/>
    <w:rsid w:val="00CB7BF3"/>
    <w:rsid w:val="00CB7EDE"/>
    <w:rsid w:val="00CC7A16"/>
    <w:rsid w:val="00CD031F"/>
    <w:rsid w:val="00CD178D"/>
    <w:rsid w:val="00CD5232"/>
    <w:rsid w:val="00CE746B"/>
    <w:rsid w:val="00CF100A"/>
    <w:rsid w:val="00D0376E"/>
    <w:rsid w:val="00D07961"/>
    <w:rsid w:val="00D07F0E"/>
    <w:rsid w:val="00D11034"/>
    <w:rsid w:val="00D16D74"/>
    <w:rsid w:val="00D21025"/>
    <w:rsid w:val="00D24969"/>
    <w:rsid w:val="00D24EDF"/>
    <w:rsid w:val="00D25770"/>
    <w:rsid w:val="00D25F18"/>
    <w:rsid w:val="00D27C17"/>
    <w:rsid w:val="00D349B6"/>
    <w:rsid w:val="00D351CA"/>
    <w:rsid w:val="00D41828"/>
    <w:rsid w:val="00D51AB5"/>
    <w:rsid w:val="00D5276A"/>
    <w:rsid w:val="00D55EB1"/>
    <w:rsid w:val="00D63EB3"/>
    <w:rsid w:val="00D6417B"/>
    <w:rsid w:val="00D661C8"/>
    <w:rsid w:val="00D66A0D"/>
    <w:rsid w:val="00D70C07"/>
    <w:rsid w:val="00D72238"/>
    <w:rsid w:val="00D74826"/>
    <w:rsid w:val="00D86442"/>
    <w:rsid w:val="00D95ADD"/>
    <w:rsid w:val="00DB23F9"/>
    <w:rsid w:val="00DC2E79"/>
    <w:rsid w:val="00DD64A2"/>
    <w:rsid w:val="00DD6F32"/>
    <w:rsid w:val="00DE1FA5"/>
    <w:rsid w:val="00DE56E1"/>
    <w:rsid w:val="00DF0E3B"/>
    <w:rsid w:val="00DF1E0F"/>
    <w:rsid w:val="00DF20F5"/>
    <w:rsid w:val="00DF269A"/>
    <w:rsid w:val="00DF2DD0"/>
    <w:rsid w:val="00E01A13"/>
    <w:rsid w:val="00E05335"/>
    <w:rsid w:val="00E05C73"/>
    <w:rsid w:val="00E13A2B"/>
    <w:rsid w:val="00E14265"/>
    <w:rsid w:val="00E14E9D"/>
    <w:rsid w:val="00E157CD"/>
    <w:rsid w:val="00E171A5"/>
    <w:rsid w:val="00E23949"/>
    <w:rsid w:val="00E27A71"/>
    <w:rsid w:val="00E410BA"/>
    <w:rsid w:val="00E42F09"/>
    <w:rsid w:val="00E47F28"/>
    <w:rsid w:val="00E62E58"/>
    <w:rsid w:val="00E64086"/>
    <w:rsid w:val="00E74F71"/>
    <w:rsid w:val="00E8184B"/>
    <w:rsid w:val="00E84B7A"/>
    <w:rsid w:val="00E92F46"/>
    <w:rsid w:val="00E94E19"/>
    <w:rsid w:val="00E95125"/>
    <w:rsid w:val="00E958A1"/>
    <w:rsid w:val="00EA1358"/>
    <w:rsid w:val="00EB01F7"/>
    <w:rsid w:val="00EB3397"/>
    <w:rsid w:val="00EB50A2"/>
    <w:rsid w:val="00EB5D2C"/>
    <w:rsid w:val="00EB62A5"/>
    <w:rsid w:val="00EC66C0"/>
    <w:rsid w:val="00ED0E01"/>
    <w:rsid w:val="00ED3CAB"/>
    <w:rsid w:val="00ED61D9"/>
    <w:rsid w:val="00EF5B72"/>
    <w:rsid w:val="00F04293"/>
    <w:rsid w:val="00F11C0C"/>
    <w:rsid w:val="00F12AB7"/>
    <w:rsid w:val="00F13739"/>
    <w:rsid w:val="00F144E5"/>
    <w:rsid w:val="00F17685"/>
    <w:rsid w:val="00F21EDC"/>
    <w:rsid w:val="00F26BD3"/>
    <w:rsid w:val="00F4394A"/>
    <w:rsid w:val="00F477F7"/>
    <w:rsid w:val="00F47D8F"/>
    <w:rsid w:val="00F51A01"/>
    <w:rsid w:val="00F56AE2"/>
    <w:rsid w:val="00F61BCC"/>
    <w:rsid w:val="00F65056"/>
    <w:rsid w:val="00F6678F"/>
    <w:rsid w:val="00F6762C"/>
    <w:rsid w:val="00F7336C"/>
    <w:rsid w:val="00F75E4F"/>
    <w:rsid w:val="00F90080"/>
    <w:rsid w:val="00F935BF"/>
    <w:rsid w:val="00F952D2"/>
    <w:rsid w:val="00F972A2"/>
    <w:rsid w:val="00FA187C"/>
    <w:rsid w:val="00FA1BF6"/>
    <w:rsid w:val="00FA2C9B"/>
    <w:rsid w:val="00FA589E"/>
    <w:rsid w:val="00FB39F6"/>
    <w:rsid w:val="00FB725B"/>
    <w:rsid w:val="00FB7A80"/>
    <w:rsid w:val="00FC4707"/>
    <w:rsid w:val="00FC673A"/>
    <w:rsid w:val="00FD4BBD"/>
    <w:rsid w:val="00FE1157"/>
    <w:rsid w:val="00FE14DE"/>
    <w:rsid w:val="00FE4E15"/>
    <w:rsid w:val="00FE6321"/>
    <w:rsid w:val="00FE7BE4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4458A"/>
  <w15:chartTrackingRefBased/>
  <w15:docId w15:val="{F0E8574B-A9DB-4995-88D2-0FE6B12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  <w:tab w:val="left" w:pos="7200"/>
      </w:tabs>
      <w:autoSpaceDE w:val="0"/>
      <w:autoSpaceDN w:val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  <w:tab w:val="left" w:pos="6840"/>
      </w:tabs>
      <w:ind w:left="720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7200"/>
      </w:tabs>
      <w:autoSpaceDE w:val="0"/>
      <w:autoSpaceDN w:val="0"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7200"/>
      </w:tabs>
      <w:autoSpaceDE w:val="0"/>
      <w:autoSpaceDN w:val="0"/>
      <w:outlineLvl w:val="3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7200"/>
      </w:tabs>
      <w:autoSpaceDE w:val="0"/>
      <w:autoSpaceDN w:val="0"/>
      <w:outlineLvl w:val="5"/>
    </w:pPr>
    <w:rPr>
      <w:rFonts w:ascii="Arial" w:hAnsi="Arial" w:cs="Arial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2880"/>
        <w:tab w:val="left" w:pos="7200"/>
      </w:tabs>
      <w:autoSpaceDE w:val="0"/>
      <w:autoSpaceDN w:val="0"/>
      <w:ind w:left="72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80"/>
        <w:tab w:val="left" w:pos="7200"/>
      </w:tabs>
      <w:autoSpaceDE w:val="0"/>
      <w:autoSpaceDN w:val="0"/>
    </w:pPr>
    <w:rPr>
      <w:rFonts w:ascii="Arial" w:hAnsi="Arial" w:cs="Arial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52"/>
      <w:szCs w:val="52"/>
    </w:rPr>
  </w:style>
  <w:style w:type="paragraph" w:styleId="BodyTextIndent">
    <w:name w:val="Body Text Indent"/>
    <w:basedOn w:val="Normal"/>
    <w:pPr>
      <w:adjustRightInd w:val="0"/>
      <w:ind w:left="720"/>
    </w:pPr>
    <w:rPr>
      <w:rFonts w:ascii="Arial" w:hAnsi="Arial" w:cs="Arial"/>
    </w:rPr>
  </w:style>
  <w:style w:type="paragraph" w:styleId="Header">
    <w:name w:val="header"/>
    <w:basedOn w:val="Normal"/>
    <w:rsid w:val="00391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1F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8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E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6ffb7-0257-4843-86d8-6e9fab2f5f3d" xsi:nil="true"/>
    <lcf76f155ced4ddcb4097134ff3c332f xmlns="4f542ae4-0b9c-4863-9933-a534c59f5c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1E9C898063648ADD41739F39A49A9" ma:contentTypeVersion="19" ma:contentTypeDescription="Create a new document." ma:contentTypeScope="" ma:versionID="49a591ea5528c5251e3d50663c738f54">
  <xsd:schema xmlns:xsd="http://www.w3.org/2001/XMLSchema" xmlns:xs="http://www.w3.org/2001/XMLSchema" xmlns:p="http://schemas.microsoft.com/office/2006/metadata/properties" xmlns:ns2="4f542ae4-0b9c-4863-9933-a534c59f5cf6" xmlns:ns3="fa36ffb7-0257-4843-86d8-6e9fab2f5f3d" targetNamespace="http://schemas.microsoft.com/office/2006/metadata/properties" ma:root="true" ma:fieldsID="7d5ef3dae9fbdcfb432b613a35cacfe9" ns2:_="" ns3:_="">
    <xsd:import namespace="4f542ae4-0b9c-4863-9933-a534c59f5cf6"/>
    <xsd:import namespace="fa36ffb7-0257-4843-86d8-6e9fab2f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2ae4-0b9c-4863-9933-a534c59f5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b5676-8bdb-47c5-b3e3-2a79aa052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ffb7-0257-4843-86d8-6e9fab2f5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d3f68-6724-470e-9d18-5232e6489279}" ma:internalName="TaxCatchAll" ma:showField="CatchAllData" ma:web="fa36ffb7-0257-4843-86d8-6e9fab2f5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DF6D9-2B99-4C51-9AE6-FB54F8F87412}">
  <ds:schemaRefs>
    <ds:schemaRef ds:uri="http://schemas.microsoft.com/office/2006/metadata/properties"/>
    <ds:schemaRef ds:uri="http://schemas.microsoft.com/office/infopath/2007/PartnerControls"/>
    <ds:schemaRef ds:uri="fa36ffb7-0257-4843-86d8-6e9fab2f5f3d"/>
    <ds:schemaRef ds:uri="4f542ae4-0b9c-4863-9933-a534c59f5cf6"/>
  </ds:schemaRefs>
</ds:datastoreItem>
</file>

<file path=customXml/itemProps2.xml><?xml version="1.0" encoding="utf-8"?>
<ds:datastoreItem xmlns:ds="http://schemas.openxmlformats.org/officeDocument/2006/customXml" ds:itemID="{4B0C877F-7A92-4BC1-9A35-CC90FDE4F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8A559-5D41-4BF0-9A20-9BD83942B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42ae4-0b9c-4863-9933-a534c59f5cf6"/>
    <ds:schemaRef ds:uri="fa36ffb7-0257-4843-86d8-6e9fab2f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OCA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</dc:creator>
  <cp:keywords/>
  <cp:lastModifiedBy>cengle</cp:lastModifiedBy>
  <cp:revision>140</cp:revision>
  <cp:lastPrinted>2025-10-21T12:28:00Z</cp:lastPrinted>
  <dcterms:created xsi:type="dcterms:W3CDTF">2026-03-12T15:48:00Z</dcterms:created>
  <dcterms:modified xsi:type="dcterms:W3CDTF">2026-03-12T20:01:00Z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0x0101000C01E9C898063648ADD41739F39A49A9</vt:lpwstr>
  </property>
  <property fmtid="{D5CDD505-2E9C-101B-9397-08002B2CF9AE}" pid="3" name="MediaServiceImageTags">
    <vt:lpwstr/>
  </property>
</Properties>
</file>